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567B05C3">
        <w:tc>
          <w:tcPr>
            <w:tcW w:w="15509" w:type="dxa"/>
            <w:gridSpan w:val="2"/>
            <w:shd w:val="clear" w:color="auto" w:fill="FAE2D5" w:themeFill="accent2" w:themeFillTint="33"/>
          </w:tcPr>
          <w:p w14:paraId="7F4BB30C" w14:textId="265CA81E" w:rsidR="00195A54" w:rsidRPr="00195A54" w:rsidRDefault="00C47C35" w:rsidP="567B05C3">
            <w:pPr>
              <w:widowControl w:val="0"/>
              <w:rPr>
                <w:rFonts w:cs="Calibri"/>
                <w:b/>
                <w:bCs/>
              </w:rPr>
            </w:pPr>
            <w:r w:rsidRPr="567B05C3">
              <w:rPr>
                <w:rFonts w:cs="Calibri"/>
                <w:b/>
                <w:bCs/>
              </w:rPr>
              <w:t>Name of unit</w:t>
            </w:r>
            <w:r w:rsidR="009E6047" w:rsidRPr="567B05C3">
              <w:rPr>
                <w:rFonts w:cs="Calibri"/>
                <w:b/>
                <w:bCs/>
              </w:rPr>
              <w:t xml:space="preserve">: </w:t>
            </w:r>
            <w:r w:rsidR="006F1772">
              <w:rPr>
                <w:rFonts w:cs="Calibri"/>
                <w:b/>
                <w:bCs/>
              </w:rPr>
              <w:t>Safety and the changing body</w:t>
            </w:r>
          </w:p>
        </w:tc>
      </w:tr>
      <w:tr w:rsidR="00195A54" w:rsidRPr="00195A54" w14:paraId="61C58675" w14:textId="77777777" w:rsidTr="567B05C3">
        <w:tc>
          <w:tcPr>
            <w:tcW w:w="15509" w:type="dxa"/>
            <w:gridSpan w:val="2"/>
          </w:tcPr>
          <w:p w14:paraId="697410A0" w14:textId="02D2FEAA" w:rsidR="00251395" w:rsidRPr="00251395" w:rsidRDefault="00195A54" w:rsidP="00251395">
            <w:pPr>
              <w:widowControl w:val="0"/>
              <w:rPr>
                <w:rFonts w:cs="Calibri"/>
                <w:b/>
                <w:bCs/>
              </w:rPr>
            </w:pPr>
            <w:r w:rsidRPr="567B05C3">
              <w:rPr>
                <w:rFonts w:cs="Calibri"/>
                <w:b/>
                <w:bCs/>
              </w:rPr>
              <w:t>Expected Outcomes</w:t>
            </w:r>
            <w:r w:rsidR="009E6047" w:rsidRPr="567B05C3">
              <w:rPr>
                <w:rFonts w:cs="Calibri"/>
                <w:b/>
                <w:bCs/>
              </w:rPr>
              <w:t xml:space="preserve"> (PSHE Learning Intentions)</w:t>
            </w:r>
          </w:p>
          <w:p w14:paraId="29C10E74" w14:textId="77777777" w:rsidR="00251395" w:rsidRPr="00251395" w:rsidRDefault="00251395" w:rsidP="00251395">
            <w:pPr>
              <w:widowControl w:val="0"/>
              <w:rPr>
                <w:rFonts w:cs="Calibri"/>
              </w:rPr>
            </w:pPr>
            <w:r w:rsidRPr="00251395">
              <w:rPr>
                <w:rFonts w:cs="Calibri"/>
              </w:rPr>
              <w:t>Understand some of the reasons adults decide to drink or not drink alcohol.</w:t>
            </w:r>
          </w:p>
          <w:p w14:paraId="6E5439C6" w14:textId="77777777" w:rsidR="00251395" w:rsidRPr="00251395" w:rsidRDefault="00251395" w:rsidP="00251395">
            <w:pPr>
              <w:widowControl w:val="0"/>
              <w:rPr>
                <w:rFonts w:cs="Calibri"/>
              </w:rPr>
            </w:pPr>
            <w:r w:rsidRPr="00251395">
              <w:rPr>
                <w:rFonts w:cs="Calibri"/>
              </w:rPr>
              <w:t>Understand some ways to check that a news story is real.</w:t>
            </w:r>
          </w:p>
          <w:p w14:paraId="303965A1" w14:textId="77777777" w:rsidR="00251395" w:rsidRPr="00251395" w:rsidRDefault="00251395" w:rsidP="00251395">
            <w:pPr>
              <w:widowControl w:val="0"/>
              <w:rPr>
                <w:rFonts w:cs="Calibri"/>
              </w:rPr>
            </w:pPr>
            <w:r w:rsidRPr="00251395">
              <w:rPr>
                <w:rFonts w:cs="Calibri"/>
              </w:rPr>
              <w:t>Understand how they should behave online and the impact negativity can have.</w:t>
            </w:r>
          </w:p>
          <w:p w14:paraId="24FC9F57" w14:textId="77777777" w:rsidR="00251395" w:rsidRPr="00251395" w:rsidRDefault="00251395" w:rsidP="00251395">
            <w:pPr>
              <w:widowControl w:val="0"/>
              <w:rPr>
                <w:rFonts w:cs="Calibri"/>
              </w:rPr>
            </w:pPr>
            <w:r w:rsidRPr="00251395">
              <w:rPr>
                <w:rFonts w:cs="Calibri"/>
              </w:rPr>
              <w:t>Understand of changes that take place during puberty.</w:t>
            </w:r>
          </w:p>
          <w:p w14:paraId="0A799BE2" w14:textId="77777777" w:rsidR="00251395" w:rsidRPr="00251395" w:rsidRDefault="00251395" w:rsidP="00251395">
            <w:pPr>
              <w:widowControl w:val="0"/>
              <w:rPr>
                <w:rFonts w:cs="Calibri"/>
              </w:rPr>
            </w:pPr>
            <w:r w:rsidRPr="00251395">
              <w:rPr>
                <w:rFonts w:cs="Calibri"/>
              </w:rPr>
              <w:t>Understand the menstrual cycle and that a male and a female are needed to conceive a baby.</w:t>
            </w:r>
          </w:p>
          <w:p w14:paraId="765DE751" w14:textId="77777777" w:rsidR="00251395" w:rsidRPr="00251395" w:rsidRDefault="00251395" w:rsidP="00251395">
            <w:pPr>
              <w:widowControl w:val="0"/>
              <w:rPr>
                <w:rFonts w:cs="Calibri"/>
              </w:rPr>
            </w:pPr>
            <w:r w:rsidRPr="00251395">
              <w:rPr>
                <w:rFonts w:cs="Calibri"/>
              </w:rPr>
              <w:t>Understand that a baby changes in the womb and some of the baby’s requirements during the first months of life.</w:t>
            </w:r>
          </w:p>
          <w:p w14:paraId="51AFD685" w14:textId="7F016192" w:rsidR="00C47C35" w:rsidRPr="00C47C35" w:rsidRDefault="00251395" w:rsidP="00251395">
            <w:pPr>
              <w:widowControl w:val="0"/>
              <w:rPr>
                <w:rFonts w:cs="Calibri"/>
                <w:b/>
                <w:bCs/>
              </w:rPr>
            </w:pPr>
            <w:r w:rsidRPr="00251395">
              <w:rPr>
                <w:rFonts w:cs="Calibri"/>
              </w:rPr>
              <w:t>Recognise when someone is choking; administer first aid to a casualty that is choking; and seek medical help if required for a choking casualty.</w:t>
            </w:r>
          </w:p>
        </w:tc>
      </w:tr>
      <w:tr w:rsidR="06866210" w:rsidRPr="00E06566" w14:paraId="4398BCEC" w14:textId="77777777" w:rsidTr="567B05C3">
        <w:trPr>
          <w:trHeight w:val="300"/>
        </w:trPr>
        <w:tc>
          <w:tcPr>
            <w:tcW w:w="15509" w:type="dxa"/>
            <w:gridSpan w:val="2"/>
          </w:tcPr>
          <w:p w14:paraId="52B2D720" w14:textId="1F402D14" w:rsidR="06866210" w:rsidRPr="00E06566" w:rsidRDefault="516E766A" w:rsidP="567B05C3">
            <w:pPr>
              <w:widowControl w:val="0"/>
              <w:rPr>
                <w:rFonts w:cs="Calibri"/>
                <w:b/>
                <w:bCs/>
              </w:rPr>
            </w:pPr>
            <w:r w:rsidRPr="567B05C3">
              <w:rPr>
                <w:rFonts w:cs="Calibri"/>
                <w:b/>
                <w:bCs/>
              </w:rPr>
              <w:t>Developmental Focus</w:t>
            </w:r>
            <w:r w:rsidR="0C1C277E" w:rsidRPr="567B05C3">
              <w:rPr>
                <w:rFonts w:cs="Calibri"/>
                <w:b/>
                <w:bCs/>
              </w:rPr>
              <w:t xml:space="preserve"> Opportunities</w:t>
            </w:r>
            <w:r w:rsidR="009E6047" w:rsidRPr="567B05C3">
              <w:rPr>
                <w:rFonts w:cs="Calibri"/>
                <w:b/>
                <w:bCs/>
              </w:rPr>
              <w:t xml:space="preserve"> </w:t>
            </w:r>
            <w:r w:rsidR="00E06566" w:rsidRPr="567B05C3">
              <w:rPr>
                <w:rFonts w:cs="Calibri"/>
                <w:b/>
                <w:bCs/>
              </w:rPr>
              <w:t>(Social and Emotional Skills Learning Intentions)</w:t>
            </w:r>
          </w:p>
          <w:p w14:paraId="10A732A1" w14:textId="5D7ACDAA" w:rsidR="567B05C3" w:rsidRPr="00944250" w:rsidRDefault="00944250" w:rsidP="567B05C3">
            <w:pPr>
              <w:widowControl w:val="0"/>
              <w:rPr>
                <w:rFonts w:cs="Calibri"/>
              </w:rPr>
            </w:pPr>
            <w:r w:rsidRPr="00944250">
              <w:rPr>
                <w:rFonts w:cs="Calibri"/>
              </w:rPr>
              <w:t>In Year 6 PSHE, the topic "Safety and the Changing Body" provides vital developmental opportunities to strengthen pupils’ social and emotional skills as they prepare for the transition to secondary school. Learning intentions focus on building self-awareness and emotional regulation as children explore the physical and emotional changes of puberty. Pupils develop respect for boundaries and consent, learning to communicate assertively and recognise safe and unsafe situations. The topic also enhances decision-making and risk assessment, particularly around online safety, peer pressure, and exposure to substances. Through open discussion and reflection, children build empathy, confidence, and resilience, equipping them to manage change, seek help when needed, and support others respectfully. These skills lay the foundation for healthy relationships and responsible choices as they move into adolescence.</w:t>
            </w:r>
          </w:p>
          <w:p w14:paraId="47ACE756" w14:textId="2633F19D" w:rsidR="06866210" w:rsidRPr="00E06566" w:rsidRDefault="06866210" w:rsidP="567B05C3">
            <w:pPr>
              <w:widowControl w:val="0"/>
              <w:rPr>
                <w:rFonts w:cs="Calibri"/>
                <w:b/>
                <w:bCs/>
              </w:rPr>
            </w:pPr>
          </w:p>
        </w:tc>
      </w:tr>
      <w:tr w:rsidR="00195A54" w:rsidRPr="00195A54" w14:paraId="4E7257A0" w14:textId="77777777" w:rsidTr="567B05C3">
        <w:tc>
          <w:tcPr>
            <w:tcW w:w="7725" w:type="dxa"/>
            <w:shd w:val="clear" w:color="auto" w:fill="FAE2D5" w:themeFill="accent2" w:themeFillTint="33"/>
          </w:tcPr>
          <w:p w14:paraId="71C414B0" w14:textId="357DA0E9" w:rsidR="00195A54" w:rsidRPr="00195A54" w:rsidRDefault="00195A54" w:rsidP="567B05C3">
            <w:pPr>
              <w:widowControl w:val="0"/>
              <w:rPr>
                <w:rFonts w:cs="Calibri"/>
                <w:b/>
                <w:bCs/>
              </w:rPr>
            </w:pPr>
            <w:r w:rsidRPr="567B05C3">
              <w:rPr>
                <w:rFonts w:cs="Calibri"/>
                <w:b/>
                <w:bCs/>
              </w:rPr>
              <w:t>Key Learning Points</w:t>
            </w:r>
          </w:p>
        </w:tc>
        <w:tc>
          <w:tcPr>
            <w:tcW w:w="7784" w:type="dxa"/>
            <w:shd w:val="clear" w:color="auto" w:fill="FAE2D5" w:themeFill="accent2" w:themeFillTint="33"/>
          </w:tcPr>
          <w:p w14:paraId="0A5A8A25" w14:textId="4876B950" w:rsidR="00195A54" w:rsidRPr="00195A54" w:rsidRDefault="00195A54" w:rsidP="567B05C3">
            <w:pPr>
              <w:widowControl w:val="0"/>
              <w:rPr>
                <w:rFonts w:cs="Calibri"/>
                <w:b/>
                <w:bCs/>
              </w:rPr>
            </w:pPr>
            <w:r w:rsidRPr="567B05C3">
              <w:rPr>
                <w:rFonts w:cs="Calibri"/>
                <w:b/>
                <w:bCs/>
              </w:rPr>
              <w:t>Powerful Knowledge</w:t>
            </w:r>
          </w:p>
        </w:tc>
      </w:tr>
      <w:tr w:rsidR="00195A54" w:rsidRPr="00195A54" w14:paraId="06DADF0D" w14:textId="77777777" w:rsidTr="567B05C3">
        <w:tc>
          <w:tcPr>
            <w:tcW w:w="7725" w:type="dxa"/>
          </w:tcPr>
          <w:p w14:paraId="5E54231A" w14:textId="77777777" w:rsidR="00552CF8" w:rsidRPr="00552CF8" w:rsidRDefault="00552CF8" w:rsidP="00552CF8">
            <w:pPr>
              <w:widowControl w:val="0"/>
              <w:rPr>
                <w:rFonts w:cs="Calibri"/>
              </w:rPr>
            </w:pPr>
            <w:r w:rsidRPr="00552CF8">
              <w:rPr>
                <w:rFonts w:cs="Calibri"/>
              </w:rPr>
              <w:t>Developing an understanding about the reliability of online information.</w:t>
            </w:r>
          </w:p>
          <w:p w14:paraId="5CD38D83" w14:textId="77777777" w:rsidR="00552CF8" w:rsidRPr="00552CF8" w:rsidRDefault="00552CF8" w:rsidP="00552CF8">
            <w:pPr>
              <w:widowControl w:val="0"/>
              <w:rPr>
                <w:rFonts w:cs="Calibri"/>
              </w:rPr>
            </w:pPr>
            <w:r w:rsidRPr="00552CF8">
              <w:rPr>
                <w:rFonts w:cs="Calibri"/>
              </w:rPr>
              <w:t>Exploring online relationships including dealing with problems.</w:t>
            </w:r>
          </w:p>
          <w:p w14:paraId="3AE8B81A" w14:textId="77777777" w:rsidR="00552CF8" w:rsidRPr="00552CF8" w:rsidRDefault="00552CF8" w:rsidP="00552CF8">
            <w:pPr>
              <w:widowControl w:val="0"/>
              <w:rPr>
                <w:rFonts w:cs="Calibri"/>
              </w:rPr>
            </w:pPr>
            <w:r w:rsidRPr="00552CF8">
              <w:rPr>
                <w:rFonts w:cs="Calibri"/>
              </w:rPr>
              <w:t>Discussing the reasons why adults may or may not drink alcohol.</w:t>
            </w:r>
          </w:p>
          <w:p w14:paraId="0CEB8B4D" w14:textId="77777777" w:rsidR="00552CF8" w:rsidRPr="00552CF8" w:rsidRDefault="00552CF8" w:rsidP="00552CF8">
            <w:pPr>
              <w:widowControl w:val="0"/>
              <w:rPr>
                <w:rFonts w:cs="Calibri"/>
              </w:rPr>
            </w:pPr>
            <w:r w:rsidRPr="00552CF8">
              <w:rPr>
                <w:rFonts w:cs="Calibri"/>
              </w:rPr>
              <w:t>Discussing problems which might be encountered during puberty and using knowledge to help.</w:t>
            </w:r>
          </w:p>
          <w:p w14:paraId="434BB1E2" w14:textId="77777777" w:rsidR="00552CF8" w:rsidRPr="00552CF8" w:rsidRDefault="00552CF8" w:rsidP="00552CF8">
            <w:pPr>
              <w:widowControl w:val="0"/>
              <w:rPr>
                <w:rFonts w:cs="Calibri"/>
              </w:rPr>
            </w:pPr>
            <w:r w:rsidRPr="00552CF8">
              <w:rPr>
                <w:rFonts w:cs="Calibri"/>
              </w:rPr>
              <w:t>Learning how to help someone who is choking.</w:t>
            </w:r>
          </w:p>
          <w:p w14:paraId="13987915" w14:textId="49F40BAF" w:rsidR="00C47C35" w:rsidRPr="00C47C35" w:rsidRDefault="00552CF8" w:rsidP="00552CF8">
            <w:pPr>
              <w:widowControl w:val="0"/>
              <w:rPr>
                <w:rFonts w:cs="Calibri"/>
              </w:rPr>
            </w:pPr>
            <w:r w:rsidRPr="00552CF8">
              <w:rPr>
                <w:rFonts w:cs="Calibri"/>
              </w:rPr>
              <w:t>Placing an unresponsive patient into the recovery position.</w:t>
            </w:r>
          </w:p>
        </w:tc>
        <w:tc>
          <w:tcPr>
            <w:tcW w:w="7784" w:type="dxa"/>
          </w:tcPr>
          <w:p w14:paraId="6D2749E5" w14:textId="3C3939FC" w:rsidR="003F6362" w:rsidRDefault="003F6362" w:rsidP="003F6362">
            <w:pPr>
              <w:widowControl w:val="0"/>
            </w:pPr>
            <w:r>
              <w:t xml:space="preserve">To understand that online relationships should be treated in the same way as </w:t>
            </w:r>
            <w:r>
              <w:t>face-to-face</w:t>
            </w:r>
            <w:r>
              <w:t xml:space="preserve"> relationships.</w:t>
            </w:r>
          </w:p>
          <w:p w14:paraId="174ACE4E" w14:textId="77777777" w:rsidR="003F6362" w:rsidRDefault="003F6362" w:rsidP="003F6362">
            <w:pPr>
              <w:widowControl w:val="0"/>
            </w:pPr>
            <w:r>
              <w:t>To know where to get help with online problems.</w:t>
            </w:r>
          </w:p>
          <w:p w14:paraId="2BD94068" w14:textId="77777777" w:rsidR="003F6362" w:rsidRDefault="003F6362" w:rsidP="003F6362">
            <w:pPr>
              <w:widowControl w:val="0"/>
            </w:pPr>
            <w:r>
              <w:t>To understand the risks associated with drinking alcohol.</w:t>
            </w:r>
          </w:p>
          <w:p w14:paraId="5B69D9F1" w14:textId="3086D485" w:rsidR="00C47C35" w:rsidRPr="00195A54" w:rsidRDefault="003F6362" w:rsidP="003F6362">
            <w:pPr>
              <w:widowControl w:val="0"/>
            </w:pPr>
            <w:r>
              <w:t>To understand how a baby is conceived and develops.</w:t>
            </w:r>
          </w:p>
        </w:tc>
      </w:tr>
      <w:tr w:rsidR="00195A54" w:rsidRPr="00195A54" w14:paraId="11B5495E" w14:textId="77777777" w:rsidTr="567B05C3">
        <w:tc>
          <w:tcPr>
            <w:tcW w:w="7725" w:type="dxa"/>
            <w:shd w:val="clear" w:color="auto" w:fill="FAE2D5" w:themeFill="accent2" w:themeFillTint="33"/>
          </w:tcPr>
          <w:p w14:paraId="7F9FC9CC" w14:textId="21929E12" w:rsidR="00195A54" w:rsidRPr="00195A54" w:rsidRDefault="00195A54" w:rsidP="567B05C3">
            <w:pPr>
              <w:widowControl w:val="0"/>
              <w:rPr>
                <w:rFonts w:cs="Calibri"/>
                <w:b/>
                <w:bCs/>
              </w:rPr>
            </w:pPr>
            <w:r w:rsidRPr="567B05C3">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rsidP="567B05C3">
            <w:pPr>
              <w:widowControl w:val="0"/>
              <w:rPr>
                <w:rFonts w:cs="Calibri"/>
                <w:b/>
                <w:bCs/>
              </w:rPr>
            </w:pPr>
            <w:r w:rsidRPr="567B05C3">
              <w:rPr>
                <w:rFonts w:cs="Calibri"/>
                <w:b/>
                <w:bCs/>
              </w:rPr>
              <w:t>Reading Opportunities</w:t>
            </w:r>
          </w:p>
        </w:tc>
      </w:tr>
      <w:tr w:rsidR="00195A54" w:rsidRPr="00195A54" w14:paraId="49B65D1F" w14:textId="77777777" w:rsidTr="567B05C3">
        <w:tc>
          <w:tcPr>
            <w:tcW w:w="7725" w:type="dxa"/>
          </w:tcPr>
          <w:p w14:paraId="7F422743" w14:textId="77777777" w:rsidR="003B666C" w:rsidRDefault="003B666C" w:rsidP="003B666C">
            <w:pPr>
              <w:widowControl w:val="0"/>
              <w:spacing w:line="360" w:lineRule="auto"/>
            </w:pPr>
            <w:r>
              <w:t>alcohol</w:t>
            </w:r>
          </w:p>
          <w:p w14:paraId="27E937CB" w14:textId="77777777" w:rsidR="003B666C" w:rsidRDefault="003B666C" w:rsidP="003B666C">
            <w:pPr>
              <w:widowControl w:val="0"/>
              <w:spacing w:line="360" w:lineRule="auto"/>
            </w:pPr>
            <w:r>
              <w:t>bladder</w:t>
            </w:r>
          </w:p>
          <w:p w14:paraId="390E235D" w14:textId="77777777" w:rsidR="003B666C" w:rsidRDefault="003B666C" w:rsidP="003B666C">
            <w:pPr>
              <w:widowControl w:val="0"/>
              <w:spacing w:line="360" w:lineRule="auto"/>
            </w:pPr>
            <w:r>
              <w:t>breasts</w:t>
            </w:r>
          </w:p>
          <w:p w14:paraId="6E6F7E99" w14:textId="77777777" w:rsidR="003B666C" w:rsidRDefault="003B666C" w:rsidP="003B666C">
            <w:pPr>
              <w:widowControl w:val="0"/>
              <w:spacing w:line="360" w:lineRule="auto"/>
            </w:pPr>
            <w:r>
              <w:lastRenderedPageBreak/>
              <w:t>cervix</w:t>
            </w:r>
          </w:p>
          <w:p w14:paraId="4658AF4A" w14:textId="77777777" w:rsidR="003B666C" w:rsidRDefault="003B666C" w:rsidP="003B666C">
            <w:pPr>
              <w:widowControl w:val="0"/>
              <w:spacing w:line="360" w:lineRule="auto"/>
            </w:pPr>
            <w:r>
              <w:t>conception</w:t>
            </w:r>
          </w:p>
          <w:p w14:paraId="53497F86" w14:textId="77777777" w:rsidR="003B666C" w:rsidRDefault="003B666C" w:rsidP="003B666C">
            <w:pPr>
              <w:widowControl w:val="0"/>
              <w:spacing w:line="360" w:lineRule="auto"/>
            </w:pPr>
            <w:r>
              <w:t>cyberbullying</w:t>
            </w:r>
          </w:p>
          <w:p w14:paraId="45AE291F" w14:textId="77777777" w:rsidR="003B666C" w:rsidRDefault="003B666C" w:rsidP="003B666C">
            <w:pPr>
              <w:widowControl w:val="0"/>
              <w:spacing w:line="360" w:lineRule="auto"/>
            </w:pPr>
            <w:r>
              <w:t>egg or ovum</w:t>
            </w:r>
          </w:p>
          <w:p w14:paraId="456C6440" w14:textId="77777777" w:rsidR="003B666C" w:rsidRDefault="003B666C" w:rsidP="003B666C">
            <w:pPr>
              <w:widowControl w:val="0"/>
              <w:spacing w:line="360" w:lineRule="auto"/>
            </w:pPr>
            <w:r>
              <w:t>ejaculation</w:t>
            </w:r>
          </w:p>
          <w:p w14:paraId="6A4ECADB" w14:textId="77777777" w:rsidR="003B666C" w:rsidRDefault="003B666C" w:rsidP="003B666C">
            <w:pPr>
              <w:widowControl w:val="0"/>
              <w:spacing w:line="360" w:lineRule="auto"/>
            </w:pPr>
            <w:r>
              <w:t>erection</w:t>
            </w:r>
          </w:p>
          <w:p w14:paraId="6BC92B11" w14:textId="77777777" w:rsidR="003B666C" w:rsidRDefault="003B666C" w:rsidP="003B666C">
            <w:pPr>
              <w:widowControl w:val="0"/>
              <w:spacing w:line="360" w:lineRule="auto"/>
            </w:pPr>
            <w:r>
              <w:t>fallopian tube</w:t>
            </w:r>
          </w:p>
          <w:p w14:paraId="1F862084" w14:textId="77777777" w:rsidR="003B666C" w:rsidRDefault="003B666C" w:rsidP="003B666C">
            <w:pPr>
              <w:widowControl w:val="0"/>
              <w:spacing w:line="360" w:lineRule="auto"/>
            </w:pPr>
            <w:r>
              <w:t>fertilisation</w:t>
            </w:r>
          </w:p>
          <w:p w14:paraId="779A2CCF" w14:textId="77777777" w:rsidR="003B666C" w:rsidRDefault="003B666C" w:rsidP="003B666C">
            <w:pPr>
              <w:widowControl w:val="0"/>
              <w:spacing w:line="360" w:lineRule="auto"/>
            </w:pPr>
            <w:r>
              <w:t>genitals</w:t>
            </w:r>
          </w:p>
          <w:p w14:paraId="70B5FEA0" w14:textId="77777777" w:rsidR="003B666C" w:rsidRDefault="003B666C" w:rsidP="003B666C">
            <w:pPr>
              <w:widowControl w:val="0"/>
              <w:spacing w:line="360" w:lineRule="auto"/>
            </w:pPr>
            <w:r>
              <w:t>labia</w:t>
            </w:r>
          </w:p>
          <w:p w14:paraId="10F64307" w14:textId="77777777" w:rsidR="003B666C" w:rsidRDefault="003B666C" w:rsidP="003B666C">
            <w:pPr>
              <w:widowControl w:val="0"/>
              <w:spacing w:line="360" w:lineRule="auto"/>
            </w:pPr>
            <w:r>
              <w:t>menstruation/period</w:t>
            </w:r>
          </w:p>
          <w:p w14:paraId="5276239B" w14:textId="77777777" w:rsidR="003B666C" w:rsidRDefault="003B666C" w:rsidP="003B666C">
            <w:pPr>
              <w:widowControl w:val="0"/>
              <w:spacing w:line="360" w:lineRule="auto"/>
            </w:pPr>
            <w:r>
              <w:t>nipples</w:t>
            </w:r>
          </w:p>
          <w:p w14:paraId="1940D6C4" w14:textId="77777777" w:rsidR="003B666C" w:rsidRDefault="003B666C" w:rsidP="003B666C">
            <w:pPr>
              <w:widowControl w:val="0"/>
              <w:spacing w:line="360" w:lineRule="auto"/>
            </w:pPr>
            <w:r>
              <w:t>ovary/ovaries</w:t>
            </w:r>
          </w:p>
          <w:p w14:paraId="677BCE6E" w14:textId="77777777" w:rsidR="003B666C" w:rsidRDefault="003B666C" w:rsidP="003B666C">
            <w:pPr>
              <w:widowControl w:val="0"/>
              <w:spacing w:line="360" w:lineRule="auto"/>
            </w:pPr>
            <w:r>
              <w:t>penis</w:t>
            </w:r>
          </w:p>
          <w:p w14:paraId="13AB38C4" w14:textId="77777777" w:rsidR="003B666C" w:rsidRDefault="003B666C" w:rsidP="003B666C">
            <w:pPr>
              <w:widowControl w:val="0"/>
              <w:spacing w:line="360" w:lineRule="auto"/>
            </w:pPr>
            <w:r>
              <w:t>pregnant</w:t>
            </w:r>
          </w:p>
          <w:p w14:paraId="2AAD72C6" w14:textId="77777777" w:rsidR="003B666C" w:rsidRDefault="003B666C" w:rsidP="003B666C">
            <w:pPr>
              <w:widowControl w:val="0"/>
              <w:spacing w:line="360" w:lineRule="auto"/>
            </w:pPr>
            <w:r>
              <w:t>puberty</w:t>
            </w:r>
          </w:p>
          <w:p w14:paraId="5B18D8EA" w14:textId="77777777" w:rsidR="003B666C" w:rsidRDefault="003B666C" w:rsidP="003B666C">
            <w:pPr>
              <w:widowControl w:val="0"/>
              <w:spacing w:line="360" w:lineRule="auto"/>
            </w:pPr>
            <w:r>
              <w:t>pubic hair</w:t>
            </w:r>
          </w:p>
          <w:p w14:paraId="634671AE" w14:textId="77777777" w:rsidR="003B666C" w:rsidRDefault="003B666C" w:rsidP="003B666C">
            <w:pPr>
              <w:widowControl w:val="0"/>
              <w:spacing w:line="360" w:lineRule="auto"/>
            </w:pPr>
            <w:r>
              <w:t>scrotum</w:t>
            </w:r>
          </w:p>
          <w:p w14:paraId="208416E6" w14:textId="77777777" w:rsidR="003B666C" w:rsidRDefault="003B666C" w:rsidP="003B666C">
            <w:pPr>
              <w:widowControl w:val="0"/>
              <w:spacing w:line="360" w:lineRule="auto"/>
            </w:pPr>
            <w:r>
              <w:t>sexual intercourse</w:t>
            </w:r>
          </w:p>
          <w:p w14:paraId="066F449C" w14:textId="77777777" w:rsidR="003B666C" w:rsidRDefault="003B666C" w:rsidP="003B666C">
            <w:pPr>
              <w:widowControl w:val="0"/>
              <w:spacing w:line="360" w:lineRule="auto"/>
            </w:pPr>
            <w:r>
              <w:t>sperm</w:t>
            </w:r>
          </w:p>
          <w:p w14:paraId="75A7B9FC" w14:textId="77777777" w:rsidR="003B666C" w:rsidRDefault="003B666C" w:rsidP="003B666C">
            <w:pPr>
              <w:widowControl w:val="0"/>
              <w:spacing w:line="360" w:lineRule="auto"/>
            </w:pPr>
            <w:r>
              <w:t>sperm duct</w:t>
            </w:r>
          </w:p>
          <w:p w14:paraId="3E96E3EB" w14:textId="77777777" w:rsidR="003B666C" w:rsidRDefault="003B666C" w:rsidP="003B666C">
            <w:pPr>
              <w:widowControl w:val="0"/>
              <w:spacing w:line="360" w:lineRule="auto"/>
            </w:pPr>
            <w:r>
              <w:lastRenderedPageBreak/>
              <w:t>testicles/testes</w:t>
            </w:r>
          </w:p>
          <w:p w14:paraId="3DB29373" w14:textId="77777777" w:rsidR="003B666C" w:rsidRDefault="003B666C" w:rsidP="003B666C">
            <w:pPr>
              <w:widowControl w:val="0"/>
              <w:spacing w:line="360" w:lineRule="auto"/>
            </w:pPr>
            <w:r>
              <w:t>urethra</w:t>
            </w:r>
          </w:p>
          <w:p w14:paraId="06CF7DE5" w14:textId="77777777" w:rsidR="003B666C" w:rsidRDefault="003B666C" w:rsidP="003B666C">
            <w:pPr>
              <w:widowControl w:val="0"/>
              <w:spacing w:line="360" w:lineRule="auto"/>
            </w:pPr>
            <w:r>
              <w:t>uterus/womb</w:t>
            </w:r>
          </w:p>
          <w:p w14:paraId="611D68DF" w14:textId="77777777" w:rsidR="003B666C" w:rsidRDefault="003B666C" w:rsidP="003B666C">
            <w:pPr>
              <w:widowControl w:val="0"/>
              <w:spacing w:line="360" w:lineRule="auto"/>
            </w:pPr>
            <w:r>
              <w:t>vagina</w:t>
            </w:r>
          </w:p>
          <w:p w14:paraId="404D1312" w14:textId="77777777" w:rsidR="003B666C" w:rsidRDefault="003B666C" w:rsidP="003B666C">
            <w:pPr>
              <w:widowControl w:val="0"/>
              <w:spacing w:line="360" w:lineRule="auto"/>
            </w:pPr>
            <w:r>
              <w:t>vaginal opening</w:t>
            </w:r>
          </w:p>
          <w:p w14:paraId="67E16E22" w14:textId="77777777" w:rsidR="003B666C" w:rsidRDefault="003B666C" w:rsidP="003B666C">
            <w:pPr>
              <w:widowControl w:val="0"/>
              <w:spacing w:line="360" w:lineRule="auto"/>
            </w:pPr>
            <w:r>
              <w:t>voice breaking</w:t>
            </w:r>
          </w:p>
          <w:p w14:paraId="4E4AEAF6" w14:textId="77777777" w:rsidR="003B666C" w:rsidRDefault="003B666C" w:rsidP="003B666C">
            <w:pPr>
              <w:widowControl w:val="0"/>
              <w:spacing w:line="360" w:lineRule="auto"/>
            </w:pPr>
            <w:r>
              <w:t>vulva</w:t>
            </w:r>
          </w:p>
          <w:p w14:paraId="1E0D00A8" w14:textId="2B24CCB0" w:rsidR="00C47C35" w:rsidRPr="00195A54" w:rsidRDefault="003B666C" w:rsidP="003B666C">
            <w:pPr>
              <w:widowControl w:val="0"/>
              <w:spacing w:line="360" w:lineRule="auto"/>
            </w:pPr>
            <w:r>
              <w:t>wet dreams</w:t>
            </w:r>
          </w:p>
        </w:tc>
        <w:tc>
          <w:tcPr>
            <w:tcW w:w="7784" w:type="dxa"/>
          </w:tcPr>
          <w:p w14:paraId="7E279B68" w14:textId="77777777" w:rsidR="003C19AE" w:rsidRPr="003C19AE" w:rsidRDefault="003C19AE" w:rsidP="003C19AE">
            <w:pPr>
              <w:widowControl w:val="0"/>
              <w:rPr>
                <w:rFonts w:cs="Calibri"/>
              </w:rPr>
            </w:pPr>
            <w:r w:rsidRPr="003C19AE">
              <w:rPr>
                <w:rFonts w:cs="Calibri"/>
              </w:rPr>
              <w:lastRenderedPageBreak/>
              <w:t>“What’s Happening to Me?” (Girls/Boys Editions) – Usborne A clear, friendly guide to puberty, covering physical changes, emotional wellbeing, and body confidence.</w:t>
            </w:r>
          </w:p>
          <w:p w14:paraId="5081D519" w14:textId="77777777" w:rsidR="003C19AE" w:rsidRPr="003C19AE" w:rsidRDefault="003C19AE" w:rsidP="003C19AE">
            <w:pPr>
              <w:widowControl w:val="0"/>
              <w:rPr>
                <w:rFonts w:cs="Calibri"/>
              </w:rPr>
            </w:pPr>
          </w:p>
          <w:p w14:paraId="1FD904B7" w14:textId="77777777" w:rsidR="003C19AE" w:rsidRPr="003C19AE" w:rsidRDefault="003C19AE" w:rsidP="003C19AE">
            <w:pPr>
              <w:widowControl w:val="0"/>
              <w:rPr>
                <w:rFonts w:cs="Calibri"/>
              </w:rPr>
            </w:pPr>
            <w:r w:rsidRPr="003C19AE">
              <w:rPr>
                <w:rFonts w:cs="Calibri"/>
              </w:rPr>
              <w:t xml:space="preserve">“The Period Book” by Karen Gravelle Offers honest answers about </w:t>
            </w:r>
            <w:r w:rsidRPr="003C19AE">
              <w:rPr>
                <w:rFonts w:cs="Calibri"/>
              </w:rPr>
              <w:lastRenderedPageBreak/>
              <w:t>menstruation, hygiene, and emotional changes, ideal for pre-teens.</w:t>
            </w:r>
          </w:p>
          <w:p w14:paraId="639691C8" w14:textId="77777777" w:rsidR="003C19AE" w:rsidRPr="003C19AE" w:rsidRDefault="003C19AE" w:rsidP="003C19AE">
            <w:pPr>
              <w:widowControl w:val="0"/>
              <w:rPr>
                <w:rFonts w:cs="Calibri"/>
              </w:rPr>
            </w:pPr>
          </w:p>
          <w:p w14:paraId="2263936E" w14:textId="77777777" w:rsidR="003C19AE" w:rsidRPr="003C19AE" w:rsidRDefault="003C19AE" w:rsidP="003C19AE">
            <w:pPr>
              <w:widowControl w:val="0"/>
              <w:rPr>
                <w:rFonts w:cs="Calibri"/>
              </w:rPr>
            </w:pPr>
            <w:r w:rsidRPr="003C19AE">
              <w:rPr>
                <w:rFonts w:cs="Calibri"/>
              </w:rPr>
              <w:t>“Let’s Talk About Body Boundaries, Consent and Respect” by Jayneen Sanders Helps children understand personal space, safe touch, and how to speak up confidently.</w:t>
            </w:r>
          </w:p>
          <w:p w14:paraId="611B9A68" w14:textId="77777777" w:rsidR="003C19AE" w:rsidRPr="003C19AE" w:rsidRDefault="003C19AE" w:rsidP="003C19AE">
            <w:pPr>
              <w:widowControl w:val="0"/>
              <w:rPr>
                <w:rFonts w:cs="Calibri"/>
              </w:rPr>
            </w:pPr>
          </w:p>
          <w:p w14:paraId="73DEE9A5" w14:textId="7AFF7180" w:rsidR="00C47C35" w:rsidRPr="00195A54" w:rsidRDefault="003C19AE" w:rsidP="003C19AE">
            <w:pPr>
              <w:widowControl w:val="0"/>
              <w:rPr>
                <w:rFonts w:cs="Calibri"/>
              </w:rPr>
            </w:pPr>
            <w:r w:rsidRPr="003C19AE">
              <w:rPr>
                <w:rFonts w:cs="Calibri"/>
              </w:rPr>
              <w:t>“Staying Safe Online” by Louie Stowell A practical guide to navigating digital spaces safely, including cyberbullying and privacy.</w:t>
            </w:r>
          </w:p>
        </w:tc>
      </w:tr>
      <w:tr w:rsidR="00195A54" w:rsidRPr="00195A54" w14:paraId="52FDDB70" w14:textId="77777777" w:rsidTr="567B05C3">
        <w:tc>
          <w:tcPr>
            <w:tcW w:w="7725" w:type="dxa"/>
            <w:shd w:val="clear" w:color="auto" w:fill="FAE2D5" w:themeFill="accent2" w:themeFillTint="33"/>
          </w:tcPr>
          <w:p w14:paraId="0F848A00" w14:textId="13D105B8" w:rsidR="00195A54" w:rsidRPr="00195A54" w:rsidRDefault="00195A54" w:rsidP="567B05C3">
            <w:pPr>
              <w:widowControl w:val="0"/>
              <w:rPr>
                <w:rFonts w:cs="Calibri"/>
                <w:b/>
                <w:bCs/>
              </w:rPr>
            </w:pPr>
            <w:r w:rsidRPr="567B05C3">
              <w:rPr>
                <w:rFonts w:cs="Calibri"/>
                <w:b/>
                <w:bCs/>
              </w:rPr>
              <w:lastRenderedPageBreak/>
              <w:t>Possible Misconceptions</w:t>
            </w:r>
          </w:p>
        </w:tc>
        <w:tc>
          <w:tcPr>
            <w:tcW w:w="7784" w:type="dxa"/>
            <w:shd w:val="clear" w:color="auto" w:fill="FAE2D5" w:themeFill="accent2" w:themeFillTint="33"/>
          </w:tcPr>
          <w:p w14:paraId="6AAEE7C2" w14:textId="3C0F61C4" w:rsidR="00195A54" w:rsidRPr="00195A54" w:rsidRDefault="00195A54" w:rsidP="567B05C3">
            <w:pPr>
              <w:widowControl w:val="0"/>
              <w:rPr>
                <w:rFonts w:cs="Calibri"/>
                <w:b/>
                <w:bCs/>
              </w:rPr>
            </w:pPr>
            <w:r w:rsidRPr="567B05C3">
              <w:rPr>
                <w:rFonts w:cs="Calibri"/>
                <w:b/>
                <w:bCs/>
              </w:rPr>
              <w:t>Cross-Curricular Links</w:t>
            </w:r>
          </w:p>
        </w:tc>
      </w:tr>
      <w:tr w:rsidR="00195A54" w:rsidRPr="00195A54" w14:paraId="542ABD73" w14:textId="77777777" w:rsidTr="567B05C3">
        <w:tc>
          <w:tcPr>
            <w:tcW w:w="7725" w:type="dxa"/>
          </w:tcPr>
          <w:p w14:paraId="299CC210" w14:textId="00F8F377" w:rsidR="00C47C35" w:rsidRPr="00195A54" w:rsidRDefault="00F9356C" w:rsidP="00572C69">
            <w:pPr>
              <w:rPr>
                <w:rFonts w:cs="Calibri"/>
              </w:rPr>
            </w:pPr>
            <w:r w:rsidRPr="00F9356C">
              <w:rPr>
                <w:rFonts w:cs="Calibri"/>
              </w:rPr>
              <w:t>When teaching Year 6 PSHE on "Safety and the Changing Body," several misconceptions may arise as pupils navigate physical, emotional, and social changes. Some children may believe that puberty affects everyone in the same way or that it begins at a fixed age, leading to confusion or anxiety if their experience differs from peers. There can be stigma around menstruation, with misconceptions that it’s dirty or something to hide. Pupils may also think that they must always comply with adults or peers, misunderstanding the importance of consent and personal boundaries. In terms of online safety, some may assume that friendly strangers online are trustworthy or that sharing personal information is harmless. Others might believe that cyberbullying is less serious than face-to-face bullying. Additionally, children may think that substances like alcohol or tobacco are safe because they’re legal or used by adults. Addressing these misconceptions with sensitivity helps pupils build confidence, make informed choices, and understand their rights and responsibilities as they grow.</w:t>
            </w:r>
          </w:p>
        </w:tc>
        <w:tc>
          <w:tcPr>
            <w:tcW w:w="7784" w:type="dxa"/>
          </w:tcPr>
          <w:p w14:paraId="7A3E788E" w14:textId="77777777" w:rsidR="00CB6DF2" w:rsidRPr="00CB6DF2" w:rsidRDefault="00CB6DF2" w:rsidP="00CB6DF2">
            <w:pPr>
              <w:widowControl w:val="0"/>
              <w:rPr>
                <w:rFonts w:cs="Calibri"/>
              </w:rPr>
            </w:pPr>
            <w:r w:rsidRPr="00CB6DF2">
              <w:rPr>
                <w:rFonts w:cs="Calibri"/>
              </w:rPr>
              <w:t>Science: Animals, including humans</w:t>
            </w:r>
          </w:p>
          <w:p w14:paraId="49A3CA95" w14:textId="77777777" w:rsidR="00CB6DF2" w:rsidRPr="00CB6DF2" w:rsidRDefault="00CB6DF2" w:rsidP="00CB6DF2">
            <w:pPr>
              <w:widowControl w:val="0"/>
              <w:rPr>
                <w:rFonts w:cs="Calibri"/>
              </w:rPr>
            </w:pPr>
          </w:p>
          <w:p w14:paraId="2B9F9EA8" w14:textId="77777777" w:rsidR="00CB6DF2" w:rsidRPr="00CB6DF2" w:rsidRDefault="00CB6DF2" w:rsidP="00CB6DF2">
            <w:pPr>
              <w:widowControl w:val="0"/>
              <w:rPr>
                <w:rFonts w:cs="Calibri"/>
              </w:rPr>
            </w:pPr>
            <w:r w:rsidRPr="00CB6DF2">
              <w:rPr>
                <w:rFonts w:cs="Calibri"/>
              </w:rPr>
              <w:t>Computing</w:t>
            </w:r>
          </w:p>
          <w:p w14:paraId="2596556B" w14:textId="77777777" w:rsidR="00CB6DF2" w:rsidRPr="00CB6DF2" w:rsidRDefault="00CB6DF2" w:rsidP="00CB6DF2">
            <w:pPr>
              <w:widowControl w:val="0"/>
              <w:rPr>
                <w:rFonts w:cs="Calibri"/>
              </w:rPr>
            </w:pPr>
          </w:p>
          <w:p w14:paraId="32985529" w14:textId="1357C12A" w:rsidR="00C47C35" w:rsidRDefault="00CB6DF2" w:rsidP="00CB6DF2">
            <w:pPr>
              <w:widowControl w:val="0"/>
              <w:rPr>
                <w:rFonts w:cs="Calibri"/>
              </w:rPr>
            </w:pPr>
            <w:r w:rsidRPr="00CB6DF2">
              <w:rPr>
                <w:rFonts w:cs="Calibri"/>
              </w:rPr>
              <w:t>British values: Mutual respect</w:t>
            </w:r>
          </w:p>
          <w:p w14:paraId="7DCD9DC6" w14:textId="0B95C8FD" w:rsidR="00C47C35" w:rsidRPr="00195A54" w:rsidRDefault="00C47C35" w:rsidP="567B05C3">
            <w:pPr>
              <w:widowControl w:val="0"/>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46AF" w14:textId="77777777" w:rsidR="00406D07" w:rsidRDefault="00406D07" w:rsidP="00195A54">
      <w:pPr>
        <w:spacing w:after="0" w:line="240" w:lineRule="auto"/>
      </w:pPr>
      <w:r>
        <w:separator/>
      </w:r>
    </w:p>
  </w:endnote>
  <w:endnote w:type="continuationSeparator" w:id="0">
    <w:p w14:paraId="193F9F9C" w14:textId="77777777" w:rsidR="00406D07" w:rsidRDefault="00406D07" w:rsidP="00195A54">
      <w:pPr>
        <w:spacing w:after="0" w:line="240" w:lineRule="auto"/>
      </w:pPr>
      <w:r>
        <w:continuationSeparator/>
      </w:r>
    </w:p>
  </w:endnote>
  <w:endnote w:type="continuationNotice" w:id="1">
    <w:p w14:paraId="41AA19E1" w14:textId="77777777" w:rsidR="00406D07" w:rsidRDefault="00406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14:paraId="1661FECB" w14:textId="77777777" w:rsidTr="294F9F67">
      <w:trPr>
        <w:trHeight w:val="300"/>
      </w:trPr>
      <w:tc>
        <w:tcPr>
          <w:tcW w:w="5130" w:type="dxa"/>
        </w:tcPr>
        <w:p w14:paraId="50D95D6E" w14:textId="3E0EEEF1" w:rsidR="294F9F67" w:rsidRDefault="294F9F67" w:rsidP="294F9F67">
          <w:pPr>
            <w:pStyle w:val="Header"/>
            <w:ind w:left="-115"/>
          </w:pPr>
        </w:p>
      </w:tc>
      <w:tc>
        <w:tcPr>
          <w:tcW w:w="5130" w:type="dxa"/>
        </w:tcPr>
        <w:p w14:paraId="144DBBF2" w14:textId="64FCBC48" w:rsidR="294F9F67" w:rsidRDefault="294F9F67" w:rsidP="294F9F67">
          <w:pPr>
            <w:pStyle w:val="Header"/>
            <w:jc w:val="center"/>
          </w:pPr>
        </w:p>
      </w:tc>
      <w:tc>
        <w:tcPr>
          <w:tcW w:w="5130" w:type="dxa"/>
        </w:tcPr>
        <w:p w14:paraId="5498E16B" w14:textId="0E5CE0C0" w:rsidR="294F9F67" w:rsidRDefault="294F9F67" w:rsidP="294F9F67">
          <w:pPr>
            <w:pStyle w:val="Header"/>
            <w:ind w:right="-115"/>
            <w:jc w:val="right"/>
          </w:pPr>
        </w:p>
      </w:tc>
    </w:tr>
  </w:tbl>
  <w:p w14:paraId="0979ADF7" w14:textId="0BE7CEFE" w:rsidR="294F9F67" w:rsidRDefault="294F9F67" w:rsidP="294F9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3C029" w14:textId="77777777" w:rsidR="00406D07" w:rsidRDefault="00406D07" w:rsidP="00195A54">
      <w:pPr>
        <w:spacing w:after="0" w:line="240" w:lineRule="auto"/>
      </w:pPr>
      <w:r>
        <w:separator/>
      </w:r>
    </w:p>
  </w:footnote>
  <w:footnote w:type="continuationSeparator" w:id="0">
    <w:p w14:paraId="7A8F12A3" w14:textId="77777777" w:rsidR="00406D07" w:rsidRDefault="00406D07" w:rsidP="00195A54">
      <w:pPr>
        <w:spacing w:after="0" w:line="240" w:lineRule="auto"/>
      </w:pPr>
      <w:r>
        <w:continuationSeparator/>
      </w:r>
    </w:p>
  </w:footnote>
  <w:footnote w:type="continuationNotice" w:id="1">
    <w:p w14:paraId="4F48EC9E" w14:textId="77777777" w:rsidR="00406D07" w:rsidRDefault="00406D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B06C5FC" w:rsidR="00195A54" w:rsidRPr="00C47C35" w:rsidRDefault="567B05C3" w:rsidP="00C47C35">
    <w:pPr>
      <w:pStyle w:val="Header"/>
      <w:jc w:val="center"/>
      <w:rPr>
        <w:u w:val="single"/>
      </w:rPr>
    </w:pPr>
    <w:r w:rsidRPr="567B05C3">
      <w:rPr>
        <w:u w:val="single"/>
      </w:rPr>
      <w:t>Year 6 PSHE Unit Plan</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383E"/>
    <w:rsid w:val="00093E10"/>
    <w:rsid w:val="00096228"/>
    <w:rsid w:val="0018518C"/>
    <w:rsid w:val="00195A54"/>
    <w:rsid w:val="002360A4"/>
    <w:rsid w:val="00251395"/>
    <w:rsid w:val="00316F31"/>
    <w:rsid w:val="00383BE2"/>
    <w:rsid w:val="00383FD4"/>
    <w:rsid w:val="00391221"/>
    <w:rsid w:val="003B666C"/>
    <w:rsid w:val="003C19AE"/>
    <w:rsid w:val="003F6362"/>
    <w:rsid w:val="00406D07"/>
    <w:rsid w:val="0043308C"/>
    <w:rsid w:val="00434841"/>
    <w:rsid w:val="00546298"/>
    <w:rsid w:val="00552CF8"/>
    <w:rsid w:val="00572C69"/>
    <w:rsid w:val="005B47A0"/>
    <w:rsid w:val="005F3BE7"/>
    <w:rsid w:val="00603C60"/>
    <w:rsid w:val="006E02F1"/>
    <w:rsid w:val="006F0359"/>
    <w:rsid w:val="006F1772"/>
    <w:rsid w:val="0086192E"/>
    <w:rsid w:val="00890DE1"/>
    <w:rsid w:val="008D66CC"/>
    <w:rsid w:val="00905EEB"/>
    <w:rsid w:val="00944250"/>
    <w:rsid w:val="00980A52"/>
    <w:rsid w:val="009A451C"/>
    <w:rsid w:val="009E6047"/>
    <w:rsid w:val="00A87D9A"/>
    <w:rsid w:val="00AD6CF3"/>
    <w:rsid w:val="00B07125"/>
    <w:rsid w:val="00B72AF3"/>
    <w:rsid w:val="00BA292B"/>
    <w:rsid w:val="00BB21E9"/>
    <w:rsid w:val="00BE30D2"/>
    <w:rsid w:val="00C1074A"/>
    <w:rsid w:val="00C47C35"/>
    <w:rsid w:val="00CB6DF2"/>
    <w:rsid w:val="00D24D50"/>
    <w:rsid w:val="00D81E35"/>
    <w:rsid w:val="00D862A9"/>
    <w:rsid w:val="00E06566"/>
    <w:rsid w:val="00E328D1"/>
    <w:rsid w:val="00E43558"/>
    <w:rsid w:val="00E86A4E"/>
    <w:rsid w:val="00EA7126"/>
    <w:rsid w:val="00EA7C41"/>
    <w:rsid w:val="00F10CF5"/>
    <w:rsid w:val="00F671E2"/>
    <w:rsid w:val="00F83601"/>
    <w:rsid w:val="00F9356C"/>
    <w:rsid w:val="032D7FF8"/>
    <w:rsid w:val="03F363A1"/>
    <w:rsid w:val="06866210"/>
    <w:rsid w:val="08BD48E1"/>
    <w:rsid w:val="09CE7D32"/>
    <w:rsid w:val="0B25F425"/>
    <w:rsid w:val="0C1C277E"/>
    <w:rsid w:val="0F51895C"/>
    <w:rsid w:val="10EDECFF"/>
    <w:rsid w:val="125D4086"/>
    <w:rsid w:val="1300F193"/>
    <w:rsid w:val="1396D113"/>
    <w:rsid w:val="145840CD"/>
    <w:rsid w:val="1AAE6C5A"/>
    <w:rsid w:val="1F3C9BA4"/>
    <w:rsid w:val="201EB5A9"/>
    <w:rsid w:val="23CEB971"/>
    <w:rsid w:val="25E16150"/>
    <w:rsid w:val="271D36A6"/>
    <w:rsid w:val="28D3CFAF"/>
    <w:rsid w:val="294F9F67"/>
    <w:rsid w:val="2AEA547E"/>
    <w:rsid w:val="2C630927"/>
    <w:rsid w:val="2CE20E5B"/>
    <w:rsid w:val="2D6BD715"/>
    <w:rsid w:val="2E3CE0FA"/>
    <w:rsid w:val="2E4AAB02"/>
    <w:rsid w:val="31676E6E"/>
    <w:rsid w:val="350222A1"/>
    <w:rsid w:val="39BECB2F"/>
    <w:rsid w:val="3A8CC2B2"/>
    <w:rsid w:val="3AA84127"/>
    <w:rsid w:val="3B1398DF"/>
    <w:rsid w:val="40D76169"/>
    <w:rsid w:val="40E063CD"/>
    <w:rsid w:val="417DD0E8"/>
    <w:rsid w:val="4658C53E"/>
    <w:rsid w:val="468D7AE1"/>
    <w:rsid w:val="495C5D8F"/>
    <w:rsid w:val="49F56D24"/>
    <w:rsid w:val="4B44F557"/>
    <w:rsid w:val="4BFAC104"/>
    <w:rsid w:val="516E766A"/>
    <w:rsid w:val="5194F8C5"/>
    <w:rsid w:val="5412A698"/>
    <w:rsid w:val="567B05C3"/>
    <w:rsid w:val="5CDC4B33"/>
    <w:rsid w:val="5EED067F"/>
    <w:rsid w:val="5EF5F61E"/>
    <w:rsid w:val="668A20E4"/>
    <w:rsid w:val="66A82D06"/>
    <w:rsid w:val="67B6A907"/>
    <w:rsid w:val="6AEBA09E"/>
    <w:rsid w:val="6B5D4792"/>
    <w:rsid w:val="6B7FBB7B"/>
    <w:rsid w:val="6B9C1C3B"/>
    <w:rsid w:val="6D7687DF"/>
    <w:rsid w:val="70561883"/>
    <w:rsid w:val="72376D38"/>
    <w:rsid w:val="732EBC4B"/>
    <w:rsid w:val="792AF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71532DA4-33E6-4369-BB36-6F0AAFD94B73}"/>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14</TotalTime>
  <Pages>3</Pages>
  <Words>684</Words>
  <Characters>3920</Characters>
  <Application>Microsoft Office Word</Application>
  <DocSecurity>0</DocSecurity>
  <Lines>103</Lines>
  <Paragraphs>76</Paragraphs>
  <ScaleCrop>false</ScaleCrop>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Garner, Debbie</cp:lastModifiedBy>
  <cp:revision>13</cp:revision>
  <dcterms:created xsi:type="dcterms:W3CDTF">2025-10-07T13:01:00Z</dcterms:created>
  <dcterms:modified xsi:type="dcterms:W3CDTF">2025-10-07T13:14:00Z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