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Pr="00195A54" w:rsidR="00195A54" w:rsidTr="2A21C185" w14:paraId="1620C76D" w14:textId="77777777">
        <w:tc>
          <w:tcPr>
            <w:tcW w:w="15509" w:type="dxa"/>
            <w:gridSpan w:val="2"/>
            <w:shd w:val="clear" w:color="auto" w:fill="FAE2D5" w:themeFill="accent2" w:themeFillTint="33"/>
            <w:tcMar/>
          </w:tcPr>
          <w:p w:rsidRPr="00195A54" w:rsidR="00195A54" w:rsidRDefault="28F84B91" w14:paraId="7F4BB30C" w14:textId="228DC958">
            <w:pPr>
              <w:rPr>
                <w:rFonts w:cs="Calibri"/>
                <w:b w:val="1"/>
                <w:bCs w:val="1"/>
              </w:rPr>
            </w:pPr>
            <w:r w:rsidRPr="2A21C185" w:rsidR="28F84B91">
              <w:rPr>
                <w:rFonts w:cs="Calibri"/>
                <w:b w:val="1"/>
                <w:bCs w:val="1"/>
              </w:rPr>
              <w:t>Name of unit</w:t>
            </w:r>
            <w:r w:rsidRPr="2A21C185" w:rsidR="1444B555">
              <w:rPr>
                <w:rFonts w:cs="Calibri"/>
                <w:b w:val="1"/>
                <w:bCs w:val="1"/>
              </w:rPr>
              <w:t xml:space="preserve">: </w:t>
            </w:r>
            <w:r w:rsidRPr="2A21C185" w:rsidR="00EE29B5">
              <w:rPr>
                <w:rFonts w:cs="Calibri"/>
                <w:b w:val="1"/>
                <w:bCs w:val="1"/>
              </w:rPr>
              <w:t>Safety and the Changing Body</w:t>
            </w:r>
            <w:r w:rsidRPr="2A21C185" w:rsidR="5614B88D">
              <w:rPr>
                <w:rFonts w:cs="Calibri"/>
                <w:b w:val="1"/>
                <w:bCs w:val="1"/>
              </w:rPr>
              <w:t xml:space="preserve"> </w:t>
            </w:r>
          </w:p>
        </w:tc>
      </w:tr>
      <w:tr w:rsidRPr="00195A54" w:rsidR="00195A54" w:rsidTr="2A21C185" w14:paraId="61C58675" w14:textId="77777777">
        <w:tc>
          <w:tcPr>
            <w:tcW w:w="15509" w:type="dxa"/>
            <w:gridSpan w:val="2"/>
            <w:tcMar/>
          </w:tcPr>
          <w:p w:rsidR="00195A54" w:rsidRDefault="4F48B39E" w14:paraId="139F6905" w14:textId="2A7CEC4F">
            <w:pPr>
              <w:rPr>
                <w:rFonts w:cs="Calibri"/>
                <w:b/>
                <w:bCs/>
              </w:rPr>
            </w:pPr>
            <w:r w:rsidRPr="60B89CF8">
              <w:rPr>
                <w:rFonts w:cs="Calibri"/>
                <w:b/>
                <w:bCs/>
              </w:rPr>
              <w:t>Expected Outcomes</w:t>
            </w:r>
            <w:r w:rsidRPr="60B89CF8" w:rsidR="1444B555">
              <w:rPr>
                <w:rFonts w:cs="Calibri"/>
                <w:b/>
                <w:bCs/>
              </w:rPr>
              <w:t xml:space="preserve"> (PSHE Learning Intentions)</w:t>
            </w:r>
          </w:p>
          <w:p w:rsidR="00455EFE" w:rsidP="00455EFE" w:rsidRDefault="00455EFE" w14:paraId="129C981E" w14:textId="77777777">
            <w:r>
              <w:t>Pupils who are secure will be able to:</w:t>
            </w:r>
          </w:p>
          <w:p w:rsidR="00455EFE" w:rsidP="00455EFE" w:rsidRDefault="00455EFE" w14:paraId="1E733C3D" w14:textId="77777777">
            <w:r>
              <w:t>Understand what is safe to share online and what to do before sending a message.</w:t>
            </w:r>
          </w:p>
          <w:p w:rsidR="00455EFE" w:rsidP="00455EFE" w:rsidRDefault="00455EFE" w14:paraId="45DABF0F" w14:textId="77777777">
            <w:r>
              <w:t>Identify possible dangers online, suggesting ways to stay safe, using the web to research relevant information.</w:t>
            </w:r>
          </w:p>
          <w:p w:rsidR="00455EFE" w:rsidP="00455EFE" w:rsidRDefault="00455EFE" w14:paraId="73E0868D" w14:textId="77777777">
            <w:r>
              <w:t>Accurately name all the relevant parts of the body.</w:t>
            </w:r>
          </w:p>
          <w:p w:rsidR="00455EFE" w:rsidP="00455EFE" w:rsidRDefault="00455EFE" w14:paraId="0796C2D7" w14:textId="77777777">
            <w:r>
              <w:t>Understand the changes their own gender will go through during puberty.</w:t>
            </w:r>
          </w:p>
          <w:p w:rsidR="00455EFE" w:rsidP="00455EFE" w:rsidRDefault="00455EFE" w14:paraId="3DBD7012" w14:textId="77777777">
            <w:r>
              <w:t>List the range of changes they will go through during puberty.</w:t>
            </w:r>
          </w:p>
          <w:p w:rsidR="00455EFE" w:rsidP="00455EFE" w:rsidRDefault="00455EFE" w14:paraId="278144B2" w14:textId="77777777">
            <w:r>
              <w:t>Assess a casualty’s condition; calmly, comfort and reassure a casualty who is bleeding; and seek medical help if required.</w:t>
            </w:r>
          </w:p>
          <w:p w:rsidR="00455EFE" w:rsidP="00455EFE" w:rsidRDefault="00455EFE" w14:paraId="2535388F" w14:textId="095DA369">
            <w:r>
              <w:t xml:space="preserve">Understand that other people can influence our </w:t>
            </w:r>
            <w:r>
              <w:t>decisions,</w:t>
            </w:r>
            <w:r>
              <w:t xml:space="preserve"> but we have the right to make our own choices.</w:t>
            </w:r>
          </w:p>
          <w:p w:rsidRPr="00C47C35" w:rsidR="00C47C35" w:rsidP="00455EFE" w:rsidRDefault="00C47C35" w14:paraId="51AFD685" w14:textId="6F1FF885"/>
        </w:tc>
      </w:tr>
      <w:tr w:rsidRPr="00E06566" w:rsidR="06866210" w:rsidTr="2A21C185" w14:paraId="4398BCEC" w14:textId="77777777">
        <w:trPr>
          <w:trHeight w:val="300"/>
        </w:trPr>
        <w:tc>
          <w:tcPr>
            <w:tcW w:w="15509" w:type="dxa"/>
            <w:gridSpan w:val="2"/>
            <w:tcMar/>
          </w:tcPr>
          <w:p w:rsidRPr="00E06566" w:rsidR="06866210" w:rsidP="676E8892" w:rsidRDefault="06866210" w14:paraId="0BABA33E" w14:textId="679F3D6D">
            <w:pPr>
              <w:rPr>
                <w:rFonts w:cs="Calibri"/>
                <w:b w:val="1"/>
                <w:bCs w:val="1"/>
              </w:rPr>
            </w:pPr>
            <w:r w:rsidRPr="676E8892" w:rsidR="2C3B1B0B">
              <w:rPr>
                <w:rFonts w:cs="Calibri"/>
                <w:b w:val="1"/>
                <w:bCs w:val="1"/>
              </w:rPr>
              <w:t>Developmental Focus</w:t>
            </w:r>
            <w:r w:rsidRPr="676E8892" w:rsidR="08E22DE6">
              <w:rPr>
                <w:rFonts w:cs="Calibri"/>
                <w:b w:val="1"/>
                <w:bCs w:val="1"/>
              </w:rPr>
              <w:t xml:space="preserve"> Opportunities</w:t>
            </w:r>
            <w:r w:rsidRPr="676E8892" w:rsidR="1444B555">
              <w:rPr>
                <w:rFonts w:cs="Calibri"/>
                <w:b w:val="1"/>
                <w:bCs w:val="1"/>
              </w:rPr>
              <w:t xml:space="preserve"> </w:t>
            </w:r>
            <w:r w:rsidRPr="676E8892" w:rsidR="2252A83A">
              <w:rPr>
                <w:rFonts w:cs="Calibri"/>
                <w:b w:val="1"/>
                <w:bCs w:val="1"/>
              </w:rPr>
              <w:t>(Social and Emotional Skills Learning Intentions)</w:t>
            </w:r>
          </w:p>
          <w:p w:rsidRPr="00E06566" w:rsidR="06866210" w:rsidP="676E8892" w:rsidRDefault="06866210" w14:paraId="434049A3" w14:textId="5A9A12E4">
            <w:pPr>
              <w:rPr>
                <w:rFonts w:cs="Calibri"/>
                <w:b w:val="1"/>
                <w:bCs w:val="1"/>
              </w:rPr>
            </w:pPr>
            <w:r w:rsidRPr="676E8892" w:rsidR="057E4F3B">
              <w:rPr>
                <w:rFonts w:ascii="Aptos" w:hAnsi="Aptos" w:eastAsia="Aptos" w:cs="Aptos"/>
                <w:noProof w:val="0"/>
                <w:sz w:val="24"/>
                <w:szCs w:val="24"/>
                <w:lang w:val="en-GB"/>
              </w:rPr>
              <w:t>In Year 5 PSHE, the topic "Safety and the Changing Body" offers rich opportunities for developing key social and emotional skills. Pupils learn to recognise and manage the physical and emotional changes of puberty, fostering self-awareness and self-esteem. They explore the concept of personal boundaries and consent, helping them build assertiveness and respect for others. Through discussions on online safety and peer influence, children develop critical thinking and decision-making skills, learning to assess risks and seek help when needed. The topic also encourages empathy and communication, as pupils reflect on how changes affect themselves and their peers. Overall, this unit supports resilience, responsible choices, and respectful relationships—essential foundations for growing independence and wellbeing.</w:t>
            </w:r>
          </w:p>
          <w:p w:rsidRPr="00E06566" w:rsidR="06866210" w:rsidP="00607DD1" w:rsidRDefault="06866210" w14:paraId="47ACE756" w14:textId="25C7CA22">
            <w:pPr>
              <w:rPr>
                <w:rFonts w:cs="Calibri"/>
                <w:b w:val="1"/>
                <w:bCs w:val="1"/>
              </w:rPr>
            </w:pPr>
          </w:p>
        </w:tc>
      </w:tr>
      <w:tr w:rsidRPr="00195A54" w:rsidR="00195A54" w:rsidTr="2A21C185" w14:paraId="4E7257A0" w14:textId="77777777">
        <w:tc>
          <w:tcPr>
            <w:tcW w:w="7725" w:type="dxa"/>
            <w:shd w:val="clear" w:color="auto" w:fill="FAE2D5" w:themeFill="accent2" w:themeFillTint="33"/>
            <w:tcMar/>
          </w:tcPr>
          <w:p w:rsidRPr="00195A54" w:rsidR="00195A54" w:rsidRDefault="00195A54" w14:paraId="71C414B0" w14:textId="357DA0E9">
            <w:pPr>
              <w:rPr>
                <w:rFonts w:cs="Calibri"/>
                <w:b/>
                <w:bCs/>
              </w:rPr>
            </w:pPr>
            <w:r w:rsidRPr="00195A54">
              <w:rPr>
                <w:rFonts w:cs="Calibri"/>
                <w:b/>
                <w:bCs/>
              </w:rPr>
              <w:t>Key Learning Points</w:t>
            </w:r>
          </w:p>
        </w:tc>
        <w:tc>
          <w:tcPr>
            <w:tcW w:w="7784" w:type="dxa"/>
            <w:shd w:val="clear" w:color="auto" w:fill="FAE2D5" w:themeFill="accent2" w:themeFillTint="33"/>
            <w:tcMar/>
          </w:tcPr>
          <w:p w:rsidRPr="00195A54" w:rsidR="00195A54" w:rsidRDefault="00195A54" w14:paraId="0A5A8A25" w14:textId="4876B950">
            <w:pPr>
              <w:rPr>
                <w:rFonts w:cs="Calibri"/>
                <w:b/>
                <w:bCs/>
              </w:rPr>
            </w:pPr>
            <w:r w:rsidRPr="00195A54">
              <w:rPr>
                <w:rFonts w:cs="Calibri"/>
                <w:b/>
                <w:bCs/>
              </w:rPr>
              <w:t>Powerful Knowledge</w:t>
            </w:r>
          </w:p>
        </w:tc>
      </w:tr>
      <w:tr w:rsidRPr="00195A54" w:rsidR="00195A54" w:rsidTr="2A21C185" w14:paraId="06DADF0D" w14:textId="77777777">
        <w:tc>
          <w:tcPr>
            <w:tcW w:w="7725" w:type="dxa"/>
            <w:tcMar/>
          </w:tcPr>
          <w:p w:rsidR="00084ED7" w:rsidP="00084ED7" w:rsidRDefault="00084ED7" w14:paraId="5F3265E7" w14:textId="77777777">
            <w:r>
              <w:t>Developing an understanding of how to ensure relationships online are safe.</w:t>
            </w:r>
          </w:p>
          <w:p w:rsidR="00084ED7" w:rsidP="00084ED7" w:rsidRDefault="00084ED7" w14:paraId="2B7C369F" w14:textId="77777777">
            <w:r>
              <w:t>Learning to make ‘for’ and ‘against’ arguments to help with decision making.</w:t>
            </w:r>
          </w:p>
          <w:p w:rsidR="00084ED7" w:rsidP="00084ED7" w:rsidRDefault="00084ED7" w14:paraId="57483439" w14:textId="77777777">
            <w:r>
              <w:t>Learning about the emotional changes during puberty.</w:t>
            </w:r>
          </w:p>
          <w:p w:rsidR="00084ED7" w:rsidP="00084ED7" w:rsidRDefault="00084ED7" w14:paraId="08084CF8" w14:textId="77777777">
            <w:r>
              <w:t>Identifying reliable sources of help with puberty.</w:t>
            </w:r>
          </w:p>
          <w:p w:rsidRPr="00C47C35" w:rsidR="00C47C35" w:rsidP="00084ED7" w:rsidRDefault="00084ED7" w14:paraId="13987915" w14:textId="417D8CE7">
            <w:r>
              <w:t>Learning about how to help someone who is bleeding.</w:t>
            </w:r>
          </w:p>
        </w:tc>
        <w:tc>
          <w:tcPr>
            <w:tcW w:w="7784" w:type="dxa"/>
            <w:tcMar/>
          </w:tcPr>
          <w:p w:rsidRPr="00195A54" w:rsidR="00C47C35" w:rsidP="00607DD1" w:rsidRDefault="00803C05" w14:paraId="5B69D9F1" w14:textId="0D4C6C20">
            <w:pPr>
              <w:rPr>
                <w:rFonts w:cs="Calibri"/>
              </w:rPr>
            </w:pPr>
            <w:r w:rsidRPr="00803C05">
              <w:rPr>
                <w:rFonts w:cs="Calibri"/>
              </w:rPr>
              <w:t xml:space="preserve">To know the steps to take before sending a message online (using the THINK mnemonic). To know some of the possible risks online. To know some </w:t>
            </w:r>
            <w:proofErr w:type="gramStart"/>
            <w:r w:rsidRPr="00803C05">
              <w:rPr>
                <w:rFonts w:cs="Calibri"/>
              </w:rPr>
              <w:t>strategies</w:t>
            </w:r>
            <w:proofErr w:type="gramEnd"/>
            <w:r w:rsidRPr="00803C05">
              <w:rPr>
                <w:rFonts w:cs="Calibri"/>
              </w:rPr>
              <w:t xml:space="preserve"> I can use to overcome pressure from others and make my own decisions. To understand the process of the menstrual cycle. To know the names of the external sexual parts of the body and the internal reproductive organs. To know that puberty happens at different ages for different people. To know how to assess a casualty’s condition.</w:t>
            </w:r>
          </w:p>
        </w:tc>
      </w:tr>
      <w:tr w:rsidRPr="00195A54" w:rsidR="00195A54" w:rsidTr="2A21C185" w14:paraId="11B5495E" w14:textId="77777777">
        <w:tc>
          <w:tcPr>
            <w:tcW w:w="7725" w:type="dxa"/>
            <w:shd w:val="clear" w:color="auto" w:fill="FAE2D5" w:themeFill="accent2" w:themeFillTint="33"/>
            <w:tcMar/>
          </w:tcPr>
          <w:p w:rsidRPr="00195A54" w:rsidR="00195A54" w:rsidRDefault="00195A54" w14:paraId="7F9FC9CC" w14:textId="21929E12">
            <w:pPr>
              <w:rPr>
                <w:rFonts w:cs="Calibri"/>
                <w:b/>
                <w:bCs/>
              </w:rPr>
            </w:pPr>
            <w:r w:rsidRPr="00195A54">
              <w:rPr>
                <w:rFonts w:cs="Calibri"/>
                <w:b/>
                <w:bCs/>
              </w:rPr>
              <w:t xml:space="preserve">Subject-Specific Vocabulary </w:t>
            </w:r>
          </w:p>
        </w:tc>
        <w:tc>
          <w:tcPr>
            <w:tcW w:w="7784" w:type="dxa"/>
            <w:shd w:val="clear" w:color="auto" w:fill="FAE2D5" w:themeFill="accent2" w:themeFillTint="33"/>
            <w:tcMar/>
          </w:tcPr>
          <w:p w:rsidRPr="00195A54" w:rsidR="00195A54" w:rsidRDefault="00195A54" w14:paraId="300D8508" w14:textId="708DA0A1">
            <w:pPr>
              <w:rPr>
                <w:rFonts w:cs="Calibri"/>
                <w:b/>
                <w:bCs/>
              </w:rPr>
            </w:pPr>
            <w:r w:rsidRPr="00195A54">
              <w:rPr>
                <w:rFonts w:cs="Calibri"/>
                <w:b/>
                <w:bCs/>
              </w:rPr>
              <w:t>Reading Opportunities</w:t>
            </w:r>
          </w:p>
        </w:tc>
      </w:tr>
      <w:tr w:rsidRPr="00195A54" w:rsidR="00195A54" w:rsidTr="2A21C185" w14:paraId="49B65D1F" w14:textId="77777777">
        <w:tc>
          <w:tcPr>
            <w:tcW w:w="7725" w:type="dxa"/>
            <w:tcMar/>
          </w:tcPr>
          <w:p w:rsidR="00677F17" w:rsidP="00677F17" w:rsidRDefault="00677F17" w14:paraId="6826B78E" w14:textId="77777777">
            <w:r>
              <w:t>acquaintance</w:t>
            </w:r>
          </w:p>
          <w:p w:rsidR="00677F17" w:rsidP="00677F17" w:rsidRDefault="00677F17" w14:paraId="305CAC29" w14:textId="77777777">
            <w:r>
              <w:t>bladder</w:t>
            </w:r>
          </w:p>
          <w:p w:rsidR="00677F17" w:rsidP="00677F17" w:rsidRDefault="00677F17" w14:paraId="6E45781C" w14:textId="77777777">
            <w:r>
              <w:t>breasts</w:t>
            </w:r>
          </w:p>
          <w:p w:rsidR="00677F17" w:rsidP="00677F17" w:rsidRDefault="00677F17" w14:paraId="7A1DB47E" w14:textId="77777777">
            <w:r>
              <w:t>bleeding</w:t>
            </w:r>
          </w:p>
          <w:p w:rsidR="00677F17" w:rsidP="00677F17" w:rsidRDefault="00677F17" w14:paraId="60A23C62" w14:textId="77777777">
            <w:r>
              <w:t>cervix</w:t>
            </w:r>
          </w:p>
          <w:p w:rsidR="00677F17" w:rsidP="00677F17" w:rsidRDefault="00677F17" w14:paraId="4AF36A1F" w14:textId="77777777">
            <w:r>
              <w:t>choice</w:t>
            </w:r>
          </w:p>
          <w:p w:rsidR="00677F17" w:rsidP="00677F17" w:rsidRDefault="00677F17" w14:paraId="773AFE07" w14:textId="77777777">
            <w:r>
              <w:t>consent</w:t>
            </w:r>
          </w:p>
          <w:p w:rsidR="00677F17" w:rsidP="00677F17" w:rsidRDefault="00677F17" w14:paraId="2D30396C" w14:textId="77777777">
            <w:r>
              <w:t>decision</w:t>
            </w:r>
          </w:p>
          <w:p w:rsidR="00677F17" w:rsidP="00677F17" w:rsidRDefault="00677F17" w14:paraId="2E17A6D9" w14:textId="77777777">
            <w:r>
              <w:t>egg/ovum</w:t>
            </w:r>
          </w:p>
          <w:p w:rsidR="00677F17" w:rsidP="00677F17" w:rsidRDefault="00677F17" w14:paraId="5C6898AA" w14:textId="77777777">
            <w:r>
              <w:t>ejaculation</w:t>
            </w:r>
          </w:p>
          <w:p w:rsidR="00677F17" w:rsidP="00677F17" w:rsidRDefault="00677F17" w14:paraId="33B596B0" w14:textId="77777777">
            <w:r>
              <w:lastRenderedPageBreak/>
              <w:t>erection</w:t>
            </w:r>
          </w:p>
          <w:p w:rsidR="00677F17" w:rsidP="00677F17" w:rsidRDefault="00677F17" w14:paraId="5862AB1D" w14:textId="77777777">
            <w:r>
              <w:t>fallopian tube</w:t>
            </w:r>
          </w:p>
          <w:p w:rsidR="00677F17" w:rsidP="00677F17" w:rsidRDefault="00677F17" w14:paraId="5C4B54D2" w14:textId="77777777">
            <w:r>
              <w:t>friend</w:t>
            </w:r>
          </w:p>
          <w:p w:rsidR="00677F17" w:rsidP="00677F17" w:rsidRDefault="00677F17" w14:paraId="5101DB99" w14:textId="77777777">
            <w:r>
              <w:t>genitals</w:t>
            </w:r>
          </w:p>
          <w:p w:rsidR="00677F17" w:rsidP="00677F17" w:rsidRDefault="00677F17" w14:paraId="4F525838" w14:textId="77777777">
            <w:r>
              <w:t>head injury</w:t>
            </w:r>
          </w:p>
          <w:p w:rsidR="00677F17" w:rsidP="00677F17" w:rsidRDefault="00677F17" w14:paraId="250F3BCE" w14:textId="77777777">
            <w:r>
              <w:t>influence</w:t>
            </w:r>
          </w:p>
          <w:p w:rsidR="00677F17" w:rsidP="00677F17" w:rsidRDefault="00677F17" w14:paraId="5476110C" w14:textId="77777777">
            <w:r>
              <w:t>labia</w:t>
            </w:r>
          </w:p>
          <w:p w:rsidRPr="00195A54" w:rsidR="00C47C35" w:rsidP="00677F17" w:rsidRDefault="00677F17" w14:paraId="1E0D00A8" w14:textId="5078D093">
            <w:r>
              <w:t>menstruation/period</w:t>
            </w:r>
          </w:p>
        </w:tc>
        <w:tc>
          <w:tcPr>
            <w:tcW w:w="7784" w:type="dxa"/>
            <w:tcMar/>
          </w:tcPr>
          <w:p w:rsidRPr="00195A54" w:rsidR="00C47C35" w:rsidP="60B89CF8" w:rsidRDefault="00DB7DD5" w14:paraId="73DEE9A5" w14:textId="6DC2D5C1">
            <w:r w:rsidRPr="00DB7DD5">
              <w:lastRenderedPageBreak/>
              <w:t>For further reading on the Year 5 PSHE topic "Safety and the Changing Body," explore Twinkl’s “It’s My Body” unit and Kapow Primary’s dedicated lesson plans. These offer age-appropriate guidance on puberty, online safety, and body autonomy.</w:t>
            </w:r>
          </w:p>
        </w:tc>
      </w:tr>
      <w:tr w:rsidRPr="00195A54" w:rsidR="00195A54" w:rsidTr="2A21C185" w14:paraId="52FDDB70" w14:textId="77777777">
        <w:tc>
          <w:tcPr>
            <w:tcW w:w="7725" w:type="dxa"/>
            <w:shd w:val="clear" w:color="auto" w:fill="FAE2D5" w:themeFill="accent2" w:themeFillTint="33"/>
            <w:tcMar/>
          </w:tcPr>
          <w:p w:rsidRPr="00195A54" w:rsidR="00195A54" w:rsidRDefault="00195A54" w14:paraId="0F848A00" w14:textId="13D105B8">
            <w:pPr>
              <w:rPr>
                <w:rFonts w:cs="Calibri"/>
                <w:b/>
                <w:bCs/>
              </w:rPr>
            </w:pPr>
            <w:r w:rsidRPr="00195A54">
              <w:rPr>
                <w:rFonts w:cs="Calibri"/>
                <w:b/>
                <w:bCs/>
              </w:rPr>
              <w:t>Possible Misconceptions</w:t>
            </w:r>
          </w:p>
        </w:tc>
        <w:tc>
          <w:tcPr>
            <w:tcW w:w="7784" w:type="dxa"/>
            <w:shd w:val="clear" w:color="auto" w:fill="FAE2D5" w:themeFill="accent2" w:themeFillTint="33"/>
            <w:tcMar/>
          </w:tcPr>
          <w:p w:rsidRPr="00195A54" w:rsidR="00195A54" w:rsidRDefault="00195A54" w14:paraId="6AAEE7C2" w14:textId="3C0F61C4">
            <w:pPr>
              <w:rPr>
                <w:rFonts w:cs="Calibri"/>
                <w:b/>
                <w:bCs/>
              </w:rPr>
            </w:pPr>
            <w:r w:rsidRPr="00195A54">
              <w:rPr>
                <w:rFonts w:cs="Calibri"/>
                <w:b/>
                <w:bCs/>
              </w:rPr>
              <w:t>Cross-Curricular Links</w:t>
            </w:r>
          </w:p>
        </w:tc>
      </w:tr>
      <w:tr w:rsidRPr="00195A54" w:rsidR="00195A54" w:rsidTr="2A21C185" w14:paraId="542ABD73" w14:textId="77777777">
        <w:tc>
          <w:tcPr>
            <w:tcW w:w="7725" w:type="dxa"/>
            <w:tcMar/>
          </w:tcPr>
          <w:p w:rsidRPr="00195A54" w:rsidR="00C47C35" w:rsidRDefault="0082546C" w14:paraId="299CC210" w14:textId="2A914AC6">
            <w:pPr>
              <w:rPr>
                <w:rFonts w:cs="Calibri"/>
              </w:rPr>
            </w:pPr>
            <w:r w:rsidRPr="0082546C">
              <w:rPr>
                <w:rFonts w:cs="Calibri"/>
              </w:rPr>
              <w:t>When teaching Year 5 PSHE on "Safety and the Changing Body," it's important to be aware of common misconceptions children may hold. Many believe puberty happens suddenly or only affects girls, overlooking the gradual and universal nature of these changes. Some may feel that periods are shameful or that they can control when puberty starts, which can lead to confusion or anxiety. Misunderstandings around body autonomy—such as thinking they must always obey adults or keep secrets—can put children at risk, while online safety myths like trusting friendly strangers or sharing personal information can expose them to harm. Additionally, children might assume that legal substances are always safe or that cyberbullying isn’t as serious as in-person bullying. Addressing these misconceptions with sensitivity and clarity helps build confidence, resilience, and informed decision-making.</w:t>
            </w:r>
          </w:p>
        </w:tc>
        <w:tc>
          <w:tcPr>
            <w:tcW w:w="7784" w:type="dxa"/>
            <w:tcMar/>
          </w:tcPr>
          <w:p w:rsidRPr="008D0C99" w:rsidR="008D0C99" w:rsidP="008D0C99" w:rsidRDefault="008D0C99" w14:paraId="49E9C147" w14:textId="77777777">
            <w:pPr>
              <w:rPr>
                <w:rFonts w:cs="Calibri"/>
              </w:rPr>
            </w:pPr>
            <w:r w:rsidRPr="008D0C99">
              <w:rPr>
                <w:rFonts w:cs="Calibri"/>
              </w:rPr>
              <w:t>Computing</w:t>
            </w:r>
          </w:p>
          <w:p w:rsidRPr="008D0C99" w:rsidR="008D0C99" w:rsidP="008D0C99" w:rsidRDefault="008D0C99" w14:paraId="0AB9C518" w14:textId="77777777">
            <w:pPr>
              <w:rPr>
                <w:rFonts w:cs="Calibri"/>
              </w:rPr>
            </w:pPr>
            <w:r w:rsidRPr="008D0C99">
              <w:rPr>
                <w:rFonts w:cs="Calibri"/>
              </w:rPr>
              <w:t>Use technology safely, respectfully and responsibly; recognise acceptable/unacceptable behaviour; identify a range of ways to report concerns about content and contact.</w:t>
            </w:r>
          </w:p>
          <w:p w:rsidRPr="008D0C99" w:rsidR="008D0C99" w:rsidP="008D0C99" w:rsidRDefault="008D0C99" w14:paraId="13CAEF7B" w14:textId="77777777">
            <w:pPr>
              <w:rPr>
                <w:rFonts w:cs="Calibri"/>
              </w:rPr>
            </w:pPr>
            <w:r w:rsidRPr="008D0C99">
              <w:rPr>
                <w:rFonts w:cs="Calibri"/>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4B27F2" w:rsidP="008D0C99" w:rsidRDefault="004B27F2" w14:paraId="71131C6D" w14:textId="77777777">
            <w:pPr>
              <w:rPr>
                <w:rFonts w:cs="Calibri"/>
              </w:rPr>
            </w:pPr>
          </w:p>
          <w:p w:rsidRPr="008D0C99" w:rsidR="008D0C99" w:rsidP="008D0C99" w:rsidRDefault="008D0C99" w14:paraId="2455A35C" w14:textId="68BB35FD">
            <w:pPr>
              <w:rPr>
                <w:rFonts w:cs="Calibri"/>
              </w:rPr>
            </w:pPr>
            <w:r w:rsidRPr="008D0C99">
              <w:rPr>
                <w:rFonts w:cs="Calibri"/>
              </w:rPr>
              <w:t>Science</w:t>
            </w:r>
          </w:p>
          <w:p w:rsidRPr="008D0C99" w:rsidR="008D0C99" w:rsidP="008D0C99" w:rsidRDefault="008D0C99" w14:paraId="43DAE169" w14:textId="77777777">
            <w:pPr>
              <w:rPr>
                <w:rFonts w:cs="Calibri"/>
              </w:rPr>
            </w:pPr>
            <w:r w:rsidRPr="008D0C99">
              <w:rPr>
                <w:rFonts w:cs="Calibri"/>
              </w:rPr>
              <w:t>Pupils should be taught to:</w:t>
            </w:r>
          </w:p>
          <w:p w:rsidRPr="008D0C99" w:rsidR="008D0C99" w:rsidP="008D0C99" w:rsidRDefault="008D0C99" w14:paraId="713FD87E" w14:textId="77777777">
            <w:pPr>
              <w:rPr>
                <w:rFonts w:cs="Calibri"/>
              </w:rPr>
            </w:pPr>
            <w:r w:rsidRPr="008D0C99">
              <w:rPr>
                <w:rFonts w:cs="Calibri"/>
              </w:rPr>
              <w:t>Describe the changes as humans develop to old age</w:t>
            </w:r>
          </w:p>
          <w:p w:rsidR="00C47C35" w:rsidRDefault="008D0C99" w14:paraId="32985529" w14:textId="0603B313">
            <w:pPr>
              <w:rPr>
                <w:rFonts w:cs="Calibri"/>
              </w:rPr>
            </w:pPr>
            <w:r w:rsidRPr="008D0C99">
              <w:rPr>
                <w:rFonts w:cs="Calibri"/>
              </w:rPr>
              <w:t>Pupils should learn about the changes experienced in puberty (</w:t>
            </w:r>
            <w:proofErr w:type="gramStart"/>
            <w:r w:rsidRPr="008D0C99">
              <w:rPr>
                <w:rFonts w:cs="Calibri"/>
              </w:rPr>
              <w:t>Non-statutory</w:t>
            </w:r>
            <w:proofErr w:type="gramEnd"/>
            <w:r w:rsidRPr="008D0C99">
              <w:rPr>
                <w:rFonts w:cs="Calibri"/>
              </w:rPr>
              <w:t>).</w:t>
            </w:r>
          </w:p>
          <w:p w:rsidRPr="00195A54" w:rsidR="00C47C35" w:rsidRDefault="00C47C35" w14:paraId="7DCD9DC6" w14:textId="0B95C8FD">
            <w:pPr>
              <w:rPr>
                <w:rFonts w:cs="Calibri"/>
              </w:rPr>
            </w:pPr>
          </w:p>
        </w:tc>
      </w:tr>
    </w:tbl>
    <w:p w:rsidRPr="00195A54" w:rsidR="0018518C" w:rsidRDefault="0018518C" w14:paraId="0FB60DF5" w14:textId="77777777">
      <w:pPr>
        <w:rPr>
          <w:rFonts w:cs="Calibri"/>
        </w:rPr>
      </w:pPr>
    </w:p>
    <w:sectPr w:rsidRPr="00195A54" w:rsidR="0018518C" w:rsidSect="00195A54">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6DB3" w:rsidP="00195A54" w:rsidRDefault="00036DB3" w14:paraId="1CD5F99E" w14:textId="77777777">
      <w:pPr>
        <w:spacing w:after="0" w:line="240" w:lineRule="auto"/>
      </w:pPr>
      <w:r>
        <w:separator/>
      </w:r>
    </w:p>
  </w:endnote>
  <w:endnote w:type="continuationSeparator" w:id="0">
    <w:p w:rsidR="00036DB3" w:rsidP="00195A54" w:rsidRDefault="00036DB3" w14:paraId="446BE22A" w14:textId="77777777">
      <w:pPr>
        <w:spacing w:after="0" w:line="240" w:lineRule="auto"/>
      </w:pPr>
      <w:r>
        <w:continuationSeparator/>
      </w:r>
    </w:p>
  </w:endnote>
  <w:endnote w:type="continuationNotice" w:id="1">
    <w:p w:rsidR="00036DB3" w:rsidRDefault="00036DB3" w14:paraId="442B7E1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94F9F67" w:rsidTr="294F9F67" w14:paraId="1661FECB" w14:textId="77777777">
      <w:trPr>
        <w:trHeight w:val="300"/>
      </w:trPr>
      <w:tc>
        <w:tcPr>
          <w:tcW w:w="5130" w:type="dxa"/>
        </w:tcPr>
        <w:p w:rsidR="294F9F67" w:rsidP="294F9F67" w:rsidRDefault="294F9F67" w14:paraId="50D95D6E" w14:textId="3E0EEEF1">
          <w:pPr>
            <w:pStyle w:val="Header"/>
            <w:ind w:left="-115"/>
          </w:pPr>
        </w:p>
      </w:tc>
      <w:tc>
        <w:tcPr>
          <w:tcW w:w="5130" w:type="dxa"/>
        </w:tcPr>
        <w:p w:rsidR="294F9F67" w:rsidP="294F9F67" w:rsidRDefault="294F9F67" w14:paraId="144DBBF2" w14:textId="64FCBC48">
          <w:pPr>
            <w:pStyle w:val="Header"/>
            <w:jc w:val="center"/>
          </w:pPr>
        </w:p>
      </w:tc>
      <w:tc>
        <w:tcPr>
          <w:tcW w:w="5130" w:type="dxa"/>
        </w:tcPr>
        <w:p w:rsidR="294F9F67" w:rsidP="294F9F67" w:rsidRDefault="294F9F67" w14:paraId="5498E16B" w14:textId="0E5CE0C0">
          <w:pPr>
            <w:pStyle w:val="Header"/>
            <w:ind w:right="-115"/>
            <w:jc w:val="right"/>
          </w:pPr>
        </w:p>
      </w:tc>
    </w:tr>
  </w:tbl>
  <w:p w:rsidR="294F9F67" w:rsidP="294F9F67" w:rsidRDefault="294F9F67" w14:paraId="0979ADF7" w14:textId="0BE7C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6DB3" w:rsidP="00195A54" w:rsidRDefault="00036DB3" w14:paraId="34FAF537" w14:textId="77777777">
      <w:pPr>
        <w:spacing w:after="0" w:line="240" w:lineRule="auto"/>
      </w:pPr>
      <w:r>
        <w:separator/>
      </w:r>
    </w:p>
  </w:footnote>
  <w:footnote w:type="continuationSeparator" w:id="0">
    <w:p w:rsidR="00036DB3" w:rsidP="00195A54" w:rsidRDefault="00036DB3" w14:paraId="3B06262C" w14:textId="77777777">
      <w:pPr>
        <w:spacing w:after="0" w:line="240" w:lineRule="auto"/>
      </w:pPr>
      <w:r>
        <w:continuationSeparator/>
      </w:r>
    </w:p>
  </w:footnote>
  <w:footnote w:type="continuationNotice" w:id="1">
    <w:p w:rsidR="00036DB3" w:rsidRDefault="00036DB3" w14:paraId="10460EE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47C35" w:rsidR="00195A54" w:rsidP="00C47C35" w:rsidRDefault="2AEA547E" w14:paraId="290826E1" w14:textId="4D930F32">
    <w:pPr>
      <w:pStyle w:val="Header"/>
      <w:jc w:val="center"/>
      <w:rPr>
        <w:u w:val="single"/>
      </w:rPr>
    </w:pPr>
    <w:r w:rsidRPr="2AEA547E">
      <w:rPr>
        <w:u w:val="single"/>
      </w:rPr>
      <w:t>Year 5 PSHE Unit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5665897">
    <w:abstractNumId w:val="1"/>
  </w:num>
  <w:num w:numId="2"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062CC"/>
    <w:rsid w:val="00036DB3"/>
    <w:rsid w:val="00084ED7"/>
    <w:rsid w:val="0009383E"/>
    <w:rsid w:val="00093E10"/>
    <w:rsid w:val="00096228"/>
    <w:rsid w:val="0018518C"/>
    <w:rsid w:val="00195A54"/>
    <w:rsid w:val="001F1708"/>
    <w:rsid w:val="001F4149"/>
    <w:rsid w:val="002360A4"/>
    <w:rsid w:val="002A1C98"/>
    <w:rsid w:val="003275F5"/>
    <w:rsid w:val="00383BE2"/>
    <w:rsid w:val="00383FD4"/>
    <w:rsid w:val="00391221"/>
    <w:rsid w:val="00406D07"/>
    <w:rsid w:val="0043308C"/>
    <w:rsid w:val="00434841"/>
    <w:rsid w:val="00455EFE"/>
    <w:rsid w:val="004B27F2"/>
    <w:rsid w:val="00546298"/>
    <w:rsid w:val="005523D3"/>
    <w:rsid w:val="005B47A0"/>
    <w:rsid w:val="005F3BE7"/>
    <w:rsid w:val="00603C60"/>
    <w:rsid w:val="00607DD1"/>
    <w:rsid w:val="00677F17"/>
    <w:rsid w:val="006E02F1"/>
    <w:rsid w:val="006F0359"/>
    <w:rsid w:val="00803C05"/>
    <w:rsid w:val="0082546C"/>
    <w:rsid w:val="00890DE1"/>
    <w:rsid w:val="008D0C99"/>
    <w:rsid w:val="008D66CC"/>
    <w:rsid w:val="00905EEB"/>
    <w:rsid w:val="00980A52"/>
    <w:rsid w:val="009A451C"/>
    <w:rsid w:val="009E6047"/>
    <w:rsid w:val="00A87D9A"/>
    <w:rsid w:val="00AA69E4"/>
    <w:rsid w:val="00AD6CF3"/>
    <w:rsid w:val="00B07125"/>
    <w:rsid w:val="00B72AF3"/>
    <w:rsid w:val="00BA292B"/>
    <w:rsid w:val="00BB21E9"/>
    <w:rsid w:val="00C1074A"/>
    <w:rsid w:val="00C47C35"/>
    <w:rsid w:val="00D05C01"/>
    <w:rsid w:val="00D24D50"/>
    <w:rsid w:val="00D3533B"/>
    <w:rsid w:val="00D740DA"/>
    <w:rsid w:val="00D81E35"/>
    <w:rsid w:val="00D862A9"/>
    <w:rsid w:val="00DB7DD5"/>
    <w:rsid w:val="00E04CA0"/>
    <w:rsid w:val="00E06566"/>
    <w:rsid w:val="00E328D1"/>
    <w:rsid w:val="00E43558"/>
    <w:rsid w:val="00E86A4E"/>
    <w:rsid w:val="00EA7126"/>
    <w:rsid w:val="00EA7C41"/>
    <w:rsid w:val="00EE29B5"/>
    <w:rsid w:val="00F10CF5"/>
    <w:rsid w:val="00F671E2"/>
    <w:rsid w:val="00F83601"/>
    <w:rsid w:val="054DC45A"/>
    <w:rsid w:val="057E4F3B"/>
    <w:rsid w:val="06866210"/>
    <w:rsid w:val="078DF558"/>
    <w:rsid w:val="08E22DE6"/>
    <w:rsid w:val="0C1C277E"/>
    <w:rsid w:val="0FB67791"/>
    <w:rsid w:val="1444B555"/>
    <w:rsid w:val="145840CD"/>
    <w:rsid w:val="18F61043"/>
    <w:rsid w:val="1BC71A41"/>
    <w:rsid w:val="2252A83A"/>
    <w:rsid w:val="27F2A3D6"/>
    <w:rsid w:val="28D3CFAF"/>
    <w:rsid w:val="28F84B91"/>
    <w:rsid w:val="294F9F67"/>
    <w:rsid w:val="2A21C185"/>
    <w:rsid w:val="2AEA547E"/>
    <w:rsid w:val="2C3B1B0B"/>
    <w:rsid w:val="3562DB51"/>
    <w:rsid w:val="358DC614"/>
    <w:rsid w:val="36B35AE3"/>
    <w:rsid w:val="38F33F79"/>
    <w:rsid w:val="39BECB2F"/>
    <w:rsid w:val="3A8CC2B2"/>
    <w:rsid w:val="3AB5006C"/>
    <w:rsid w:val="3B1398DF"/>
    <w:rsid w:val="3EAADDEA"/>
    <w:rsid w:val="4128C460"/>
    <w:rsid w:val="4933650D"/>
    <w:rsid w:val="4E81B078"/>
    <w:rsid w:val="4F48B39E"/>
    <w:rsid w:val="4F9F288C"/>
    <w:rsid w:val="50AB7647"/>
    <w:rsid w:val="516E766A"/>
    <w:rsid w:val="54566DEE"/>
    <w:rsid w:val="5614B88D"/>
    <w:rsid w:val="59CF81BA"/>
    <w:rsid w:val="5CD8EAFD"/>
    <w:rsid w:val="5CDC4B33"/>
    <w:rsid w:val="60B89CF8"/>
    <w:rsid w:val="62A2E7E8"/>
    <w:rsid w:val="6506AC6F"/>
    <w:rsid w:val="66A1710B"/>
    <w:rsid w:val="676E8892"/>
    <w:rsid w:val="69E22E89"/>
    <w:rsid w:val="6AEBA09E"/>
    <w:rsid w:val="6D7687DF"/>
    <w:rsid w:val="72A26170"/>
    <w:rsid w:val="7312A6C5"/>
    <w:rsid w:val="734BC7AF"/>
    <w:rsid w:val="75F42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A1610FB5-5C3F-44F5-9993-8DCADC489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95A5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95A5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95A5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95A5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95A5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95A5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95A5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styleId="QuoteChar" w:customStyle="1">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206b4cf7acbe84765645a4c918b9ce87">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f9c4dd527d8e8ad51490bf195d50f86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2.xml><?xml version="1.0" encoding="utf-8"?>
<ds:datastoreItem xmlns:ds="http://schemas.openxmlformats.org/officeDocument/2006/customXml" ds:itemID="{7A90620A-DF2A-4978-828B-4F32467016CE}"/>
</file>

<file path=customXml/itemProps3.xml><?xml version="1.0" encoding="utf-8"?>
<ds:datastoreItem xmlns:ds="http://schemas.openxmlformats.org/officeDocument/2006/customXml" ds:itemID="{AAB1636C-2891-4DCE-885C-6BDF07B74FC9}">
  <ds:schemaRefs>
    <ds:schemaRef ds:uri="http://schemas.microsoft.com/sharepoint/v3/contenttype/forms"/>
  </ds:schemaRefs>
</ds:datastoreItem>
</file>

<file path=docMetadata/LabelInfo.xml><?xml version="1.0" encoding="utf-8"?>
<clbl:labelList xmlns:clbl="http://schemas.microsoft.com/office/2020/mipLabelMetadata">
  <clbl:label id="{a724b426-67c1-475e-a8a9-bc73bb7a492e}" enabled="0" method="" siteId="{a724b426-67c1-475e-a8a9-bc73bb7a492e}"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Mason, Natalie</dc:creator>
  <keywords/>
  <dc:description/>
  <lastModifiedBy>Garner, Debbie</lastModifiedBy>
  <revision>15</revision>
  <dcterms:created xsi:type="dcterms:W3CDTF">2025-10-07T12:47:00.0000000Z</dcterms:created>
  <dcterms:modified xsi:type="dcterms:W3CDTF">2025-10-30T15:19:02.8779816Z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