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C60E40" w14:textId="22BD5832" w:rsidR="000C6440" w:rsidRDefault="00282605" w:rsidP="004751C6">
      <w:r>
        <w:t xml:space="preserve">           </w:t>
      </w:r>
      <w:r w:rsidR="00C73C6A">
        <w:rPr>
          <w:rFonts w:eastAsia="Times New Roman"/>
          <w:noProof/>
          <w:sz w:val="24"/>
        </w:rPr>
        <w:drawing>
          <wp:inline distT="0" distB="0" distL="0" distR="0" wp14:anchorId="6A0A4812" wp14:editId="538B7985">
            <wp:extent cx="1381125" cy="1402993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517" cy="1412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1D8583" w14:textId="77777777" w:rsidR="004751C6" w:rsidRDefault="004751C6"/>
    <w:p w14:paraId="4E97F1BE" w14:textId="77777777" w:rsidR="004751C6" w:rsidRDefault="004751C6"/>
    <w:p w14:paraId="3621E94E" w14:textId="77777777" w:rsidR="004751C6" w:rsidRDefault="004751C6"/>
    <w:p w14:paraId="4E0022A9" w14:textId="77777777" w:rsidR="004751C6" w:rsidRDefault="004751C6"/>
    <w:p w14:paraId="763E989D" w14:textId="77777777" w:rsidR="004751C6" w:rsidRDefault="004751C6"/>
    <w:p w14:paraId="5A71BC77" w14:textId="77777777" w:rsidR="004751C6" w:rsidRDefault="004751C6"/>
    <w:p w14:paraId="5857FDC4" w14:textId="77777777" w:rsidR="004751C6" w:rsidRDefault="004751C6"/>
    <w:p w14:paraId="09BCB5DC" w14:textId="77777777" w:rsidR="00265247" w:rsidRDefault="00265247" w:rsidP="004751C6">
      <w:pPr>
        <w:jc w:val="right"/>
        <w:rPr>
          <w:rFonts w:ascii="Arial" w:hAnsi="Arial" w:cs="Arial"/>
          <w:b/>
          <w:color w:val="C45911" w:themeColor="accent2" w:themeShade="BF"/>
          <w:sz w:val="72"/>
        </w:rPr>
      </w:pPr>
      <w:r>
        <w:rPr>
          <w:rFonts w:ascii="Arial" w:hAnsi="Arial" w:cs="Arial"/>
          <w:b/>
          <w:color w:val="C45911" w:themeColor="accent2" w:themeShade="BF"/>
          <w:sz w:val="72"/>
        </w:rPr>
        <w:t>Exam Appeals</w:t>
      </w:r>
    </w:p>
    <w:p w14:paraId="42AF2E8E" w14:textId="29AA6A4C" w:rsidR="004751C6" w:rsidRPr="004751C6" w:rsidRDefault="004C70B8" w:rsidP="004751C6">
      <w:pPr>
        <w:jc w:val="right"/>
        <w:rPr>
          <w:rFonts w:ascii="Arial" w:hAnsi="Arial" w:cs="Arial"/>
          <w:b/>
          <w:color w:val="C45911" w:themeColor="accent2" w:themeShade="BF"/>
          <w:sz w:val="72"/>
        </w:rPr>
      </w:pPr>
      <w:r>
        <w:rPr>
          <w:rFonts w:ascii="Arial" w:hAnsi="Arial" w:cs="Arial"/>
          <w:b/>
          <w:color w:val="C45911" w:themeColor="accent2" w:themeShade="BF"/>
          <w:sz w:val="72"/>
        </w:rPr>
        <w:t xml:space="preserve"> Policy</w:t>
      </w:r>
    </w:p>
    <w:p w14:paraId="5599DC12" w14:textId="77777777" w:rsidR="004751C6" w:rsidRDefault="004751C6">
      <w:pPr>
        <w:rPr>
          <w:sz w:val="44"/>
        </w:rPr>
      </w:pPr>
    </w:p>
    <w:p w14:paraId="33BF0FED" w14:textId="77777777" w:rsidR="00222DA5" w:rsidRDefault="00222DA5">
      <w:pPr>
        <w:rPr>
          <w:sz w:val="44"/>
        </w:rPr>
      </w:pPr>
    </w:p>
    <w:p w14:paraId="0844C8C5" w14:textId="77777777" w:rsidR="00222DA5" w:rsidRDefault="00222DA5">
      <w:pPr>
        <w:rPr>
          <w:sz w:val="44"/>
        </w:rPr>
      </w:pPr>
    </w:p>
    <w:p w14:paraId="3CAC4759" w14:textId="77777777" w:rsidR="00222DA5" w:rsidRDefault="00222DA5">
      <w:pPr>
        <w:rPr>
          <w:sz w:val="44"/>
        </w:rPr>
      </w:pPr>
    </w:p>
    <w:p w14:paraId="38E1EB3B" w14:textId="77777777" w:rsidR="00C41D0A" w:rsidRDefault="00C41D0A">
      <w:pPr>
        <w:rPr>
          <w:sz w:val="44"/>
        </w:rPr>
      </w:pPr>
    </w:p>
    <w:p w14:paraId="741C13B8" w14:textId="77777777" w:rsidR="00C41D0A" w:rsidRDefault="00C41D0A">
      <w:pPr>
        <w:rPr>
          <w:sz w:val="44"/>
        </w:rPr>
      </w:pPr>
    </w:p>
    <w:p w14:paraId="0D03CEE4" w14:textId="77777777" w:rsidR="00C41D0A" w:rsidRDefault="00C41D0A">
      <w:pPr>
        <w:rPr>
          <w:sz w:val="44"/>
        </w:rPr>
      </w:pPr>
    </w:p>
    <w:p w14:paraId="27A4B757" w14:textId="77777777" w:rsidR="00C41D0A" w:rsidRPr="004751C6" w:rsidRDefault="00C41D0A">
      <w:pPr>
        <w:rPr>
          <w:sz w:val="44"/>
        </w:rPr>
      </w:pPr>
    </w:p>
    <w:p w14:paraId="0A9C7A41" w14:textId="77777777" w:rsidR="004751C6" w:rsidRDefault="004751C6"/>
    <w:p w14:paraId="300ACFAE" w14:textId="77777777" w:rsidR="004751C6" w:rsidRDefault="004751C6"/>
    <w:tbl>
      <w:tblPr>
        <w:tblpPr w:leftFromText="180" w:rightFromText="180" w:vertAnchor="text" w:horzAnchor="margin" w:tblpY="7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74"/>
        <w:gridCol w:w="4542"/>
      </w:tblGrid>
      <w:tr w:rsidR="00682354" w:rsidRPr="00B447D3" w14:paraId="3C9B4DEC" w14:textId="77777777" w:rsidTr="00682354">
        <w:tc>
          <w:tcPr>
            <w:tcW w:w="4474" w:type="dxa"/>
            <w:shd w:val="clear" w:color="auto" w:fill="auto"/>
          </w:tcPr>
          <w:p w14:paraId="5B1248BA" w14:textId="77777777" w:rsidR="00682354" w:rsidRPr="004751C6" w:rsidRDefault="00682354" w:rsidP="00682354">
            <w:pPr>
              <w:spacing w:before="120" w:after="120"/>
              <w:rPr>
                <w:rFonts w:ascii="Arial" w:hAnsi="Arial" w:cs="Arial"/>
                <w:b/>
              </w:rPr>
            </w:pPr>
            <w:r w:rsidRPr="004751C6">
              <w:rPr>
                <w:rFonts w:ascii="Arial" w:hAnsi="Arial" w:cs="Arial"/>
                <w:b/>
              </w:rPr>
              <w:t>Member of Leadership Team with Responsibility for Update of Policy</w:t>
            </w:r>
          </w:p>
        </w:tc>
        <w:tc>
          <w:tcPr>
            <w:tcW w:w="4542" w:type="dxa"/>
            <w:shd w:val="clear" w:color="auto" w:fill="auto"/>
          </w:tcPr>
          <w:p w14:paraId="677CDF9C" w14:textId="1FB85D42" w:rsidR="00682354" w:rsidRPr="004751C6" w:rsidRDefault="00265247" w:rsidP="00682354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Lisa Dugmore</w:t>
            </w:r>
          </w:p>
        </w:tc>
      </w:tr>
      <w:tr w:rsidR="00682354" w:rsidRPr="00B447D3" w14:paraId="76856390" w14:textId="77777777" w:rsidTr="00682354">
        <w:tc>
          <w:tcPr>
            <w:tcW w:w="4474" w:type="dxa"/>
            <w:shd w:val="clear" w:color="auto" w:fill="auto"/>
          </w:tcPr>
          <w:p w14:paraId="2D091FF1" w14:textId="77777777" w:rsidR="00682354" w:rsidRPr="004751C6" w:rsidRDefault="00682354" w:rsidP="00682354">
            <w:pPr>
              <w:spacing w:before="120" w:after="120"/>
              <w:rPr>
                <w:rFonts w:ascii="Arial" w:hAnsi="Arial" w:cs="Arial"/>
                <w:b/>
              </w:rPr>
            </w:pPr>
            <w:r w:rsidRPr="004751C6">
              <w:rPr>
                <w:rFonts w:ascii="Arial" w:hAnsi="Arial" w:cs="Arial"/>
                <w:b/>
              </w:rPr>
              <w:t>Headteacher</w:t>
            </w:r>
          </w:p>
        </w:tc>
        <w:tc>
          <w:tcPr>
            <w:tcW w:w="4542" w:type="dxa"/>
            <w:shd w:val="clear" w:color="auto" w:fill="auto"/>
          </w:tcPr>
          <w:p w14:paraId="521B25C9" w14:textId="06D0C29C" w:rsidR="00682354" w:rsidRPr="004751C6" w:rsidRDefault="00C73C6A" w:rsidP="00682354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Jules Taylor</w:t>
            </w:r>
          </w:p>
        </w:tc>
      </w:tr>
      <w:tr w:rsidR="00682354" w:rsidRPr="00B447D3" w14:paraId="102E7A97" w14:textId="77777777" w:rsidTr="00682354">
        <w:tc>
          <w:tcPr>
            <w:tcW w:w="4474" w:type="dxa"/>
            <w:shd w:val="clear" w:color="auto" w:fill="auto"/>
          </w:tcPr>
          <w:p w14:paraId="0A20480B" w14:textId="77777777" w:rsidR="00682354" w:rsidRPr="004751C6" w:rsidRDefault="00682354" w:rsidP="00682354">
            <w:pPr>
              <w:spacing w:before="120" w:after="120"/>
              <w:rPr>
                <w:rFonts w:ascii="Arial" w:hAnsi="Arial" w:cs="Arial"/>
                <w:b/>
              </w:rPr>
            </w:pPr>
            <w:r w:rsidRPr="004751C6">
              <w:rPr>
                <w:rFonts w:ascii="Arial" w:hAnsi="Arial" w:cs="Arial"/>
                <w:b/>
              </w:rPr>
              <w:t>Policy Review Cycle</w:t>
            </w:r>
          </w:p>
        </w:tc>
        <w:tc>
          <w:tcPr>
            <w:tcW w:w="4542" w:type="dxa"/>
            <w:shd w:val="clear" w:color="auto" w:fill="auto"/>
          </w:tcPr>
          <w:p w14:paraId="13787BB5" w14:textId="77777777" w:rsidR="00682354" w:rsidRPr="004751C6" w:rsidRDefault="00682354" w:rsidP="00682354">
            <w:pPr>
              <w:spacing w:before="120" w:after="120"/>
              <w:rPr>
                <w:rFonts w:ascii="Arial" w:hAnsi="Arial" w:cs="Arial"/>
              </w:rPr>
            </w:pPr>
            <w:r w:rsidRPr="004751C6">
              <w:rPr>
                <w:rFonts w:ascii="Arial" w:hAnsi="Arial" w:cs="Arial"/>
              </w:rPr>
              <w:t>Annually</w:t>
            </w:r>
          </w:p>
        </w:tc>
      </w:tr>
      <w:tr w:rsidR="00682354" w:rsidRPr="00B447D3" w14:paraId="470CEA12" w14:textId="77777777" w:rsidTr="00682354">
        <w:tc>
          <w:tcPr>
            <w:tcW w:w="4474" w:type="dxa"/>
            <w:shd w:val="clear" w:color="auto" w:fill="auto"/>
          </w:tcPr>
          <w:p w14:paraId="6221B04B" w14:textId="77777777" w:rsidR="00682354" w:rsidRPr="004751C6" w:rsidRDefault="00682354" w:rsidP="00682354">
            <w:pPr>
              <w:spacing w:before="120" w:after="120"/>
              <w:rPr>
                <w:rFonts w:ascii="Arial" w:hAnsi="Arial" w:cs="Arial"/>
                <w:b/>
              </w:rPr>
            </w:pPr>
            <w:r w:rsidRPr="004751C6">
              <w:rPr>
                <w:rFonts w:ascii="Arial" w:hAnsi="Arial" w:cs="Arial"/>
                <w:b/>
              </w:rPr>
              <w:t>Date for Policy Review</w:t>
            </w:r>
          </w:p>
        </w:tc>
        <w:tc>
          <w:tcPr>
            <w:tcW w:w="4542" w:type="dxa"/>
            <w:shd w:val="clear" w:color="auto" w:fill="auto"/>
          </w:tcPr>
          <w:p w14:paraId="41752B5A" w14:textId="7C08F335" w:rsidR="00682354" w:rsidRPr="004751C6" w:rsidRDefault="00222DA5" w:rsidP="00682354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</w:t>
            </w:r>
            <w:r w:rsidR="00265247">
              <w:rPr>
                <w:rFonts w:ascii="Arial" w:hAnsi="Arial" w:cs="Arial"/>
              </w:rPr>
              <w:t>4</w:t>
            </w:r>
          </w:p>
        </w:tc>
      </w:tr>
    </w:tbl>
    <w:p w14:paraId="119E2A36" w14:textId="1FD8950D" w:rsidR="00DC3501" w:rsidRDefault="00DC3501" w:rsidP="00C70AB6">
      <w:pPr>
        <w:rPr>
          <w:rFonts w:ascii="Arial" w:hAnsi="Arial" w:cs="Arial"/>
        </w:rPr>
      </w:pPr>
    </w:p>
    <w:p w14:paraId="596F0C5B" w14:textId="77777777" w:rsidR="00265247" w:rsidRDefault="00265247" w:rsidP="00C70AB6">
      <w:pPr>
        <w:rPr>
          <w:rFonts w:ascii="Arial" w:hAnsi="Arial" w:cs="Arial"/>
        </w:rPr>
      </w:pPr>
    </w:p>
    <w:p w14:paraId="0B28B6E2" w14:textId="77777777" w:rsidR="00265247" w:rsidRDefault="00265247" w:rsidP="00C70AB6">
      <w:pPr>
        <w:rPr>
          <w:rFonts w:ascii="Arial" w:hAnsi="Arial" w:cs="Arial"/>
        </w:rPr>
      </w:pPr>
    </w:p>
    <w:p w14:paraId="022D3851" w14:textId="77777777" w:rsidR="00265247" w:rsidRDefault="00265247" w:rsidP="00C70AB6">
      <w:pPr>
        <w:rPr>
          <w:rFonts w:ascii="Arial" w:hAnsi="Arial" w:cs="Arial"/>
        </w:rPr>
      </w:pPr>
    </w:p>
    <w:p w14:paraId="047B9275" w14:textId="77777777" w:rsidR="00265247" w:rsidRDefault="00265247" w:rsidP="00C70AB6">
      <w:pPr>
        <w:rPr>
          <w:rFonts w:ascii="Arial" w:hAnsi="Arial" w:cs="Arial"/>
        </w:rPr>
      </w:pPr>
    </w:p>
    <w:p w14:paraId="58C674A2" w14:textId="77777777" w:rsidR="00FB0A2E" w:rsidRDefault="00FB0A2E" w:rsidP="00FB0A2E">
      <w:pPr>
        <w:rPr>
          <w:rFonts w:ascii="Arial" w:hAnsi="Arial" w:cs="Arial"/>
          <w:b/>
          <w:bCs/>
        </w:rPr>
      </w:pPr>
      <w:r w:rsidRPr="00FB0A2E">
        <w:rPr>
          <w:rFonts w:ascii="Arial" w:hAnsi="Arial" w:cs="Arial"/>
          <w:b/>
          <w:bCs/>
        </w:rPr>
        <w:lastRenderedPageBreak/>
        <w:t>Principles</w:t>
      </w:r>
    </w:p>
    <w:p w14:paraId="32AA1A33" w14:textId="77777777" w:rsidR="00FB0A2E" w:rsidRPr="00FB0A2E" w:rsidRDefault="00FB0A2E" w:rsidP="00FB0A2E">
      <w:pPr>
        <w:rPr>
          <w:rFonts w:ascii="Arial" w:hAnsi="Arial" w:cs="Arial"/>
          <w:b/>
          <w:bCs/>
        </w:rPr>
      </w:pPr>
    </w:p>
    <w:p w14:paraId="50753F5F" w14:textId="70B9C554" w:rsidR="00FB0A2E" w:rsidRPr="00FB0A2E" w:rsidRDefault="00FB0A2E" w:rsidP="00FB0A2E">
      <w:pPr>
        <w:rPr>
          <w:rFonts w:ascii="Arial" w:hAnsi="Arial" w:cs="Arial"/>
        </w:rPr>
      </w:pPr>
      <w:r>
        <w:rPr>
          <w:rFonts w:ascii="Arial" w:hAnsi="Arial" w:cs="Arial"/>
        </w:rPr>
        <w:t>Woodlands</w:t>
      </w:r>
      <w:r w:rsidRPr="00FB0A2E">
        <w:rPr>
          <w:rFonts w:ascii="Arial" w:hAnsi="Arial" w:cs="Arial"/>
        </w:rPr>
        <w:t xml:space="preserve"> School is committed to ensuring that whenever its staff assesses students’ work</w:t>
      </w:r>
    </w:p>
    <w:p w14:paraId="3D0CF528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for external qualification; this is done fairly, consistently and in accordance with the</w:t>
      </w:r>
    </w:p>
    <w:p w14:paraId="3525CA9C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specification for the qualifications concerned. Assessments are conducted by staff who</w:t>
      </w:r>
    </w:p>
    <w:p w14:paraId="05DA9CAA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have appropriate knowledge, understanding and skills and who have been trained in this</w:t>
      </w:r>
    </w:p>
    <w:p w14:paraId="2EB8DF01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activity. The school is committed to ensuring that assessment evidence provided by</w:t>
      </w:r>
    </w:p>
    <w:p w14:paraId="054FFA84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candidates is produced and authenticated according to the requirements of the relevant</w:t>
      </w:r>
    </w:p>
    <w:p w14:paraId="684A4290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specifications of each subject. Where a set of work is divided between staff, internal</w:t>
      </w:r>
    </w:p>
    <w:p w14:paraId="03E87964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moderation and standardisation will ensure consistency.</w:t>
      </w:r>
    </w:p>
    <w:p w14:paraId="61290248" w14:textId="77777777" w:rsidR="00474935" w:rsidRPr="00FB0A2E" w:rsidRDefault="00474935" w:rsidP="00FB0A2E">
      <w:pPr>
        <w:rPr>
          <w:rFonts w:ascii="Arial" w:hAnsi="Arial" w:cs="Arial"/>
        </w:rPr>
      </w:pPr>
    </w:p>
    <w:p w14:paraId="08859419" w14:textId="77777777" w:rsidR="00FB0A2E" w:rsidRDefault="00FB0A2E" w:rsidP="00FB0A2E">
      <w:pPr>
        <w:rPr>
          <w:rFonts w:ascii="Arial" w:hAnsi="Arial" w:cs="Arial"/>
          <w:b/>
          <w:bCs/>
        </w:rPr>
      </w:pPr>
      <w:r w:rsidRPr="00474935">
        <w:rPr>
          <w:rFonts w:ascii="Arial" w:hAnsi="Arial" w:cs="Arial"/>
          <w:b/>
          <w:bCs/>
        </w:rPr>
        <w:t>Appeals against Internal Assessment of Work for External Qualifications</w:t>
      </w:r>
    </w:p>
    <w:p w14:paraId="07145E5C" w14:textId="77777777" w:rsidR="00474935" w:rsidRPr="00474935" w:rsidRDefault="00474935" w:rsidP="00FB0A2E">
      <w:pPr>
        <w:rPr>
          <w:rFonts w:ascii="Arial" w:hAnsi="Arial" w:cs="Arial"/>
          <w:b/>
          <w:bCs/>
        </w:rPr>
      </w:pPr>
    </w:p>
    <w:p w14:paraId="078F415A" w14:textId="77777777" w:rsidR="00FB0A2E" w:rsidRDefault="00FB0A2E" w:rsidP="00FB0A2E">
      <w:pPr>
        <w:rPr>
          <w:rFonts w:ascii="Arial" w:hAnsi="Arial" w:cs="Arial"/>
          <w:b/>
          <w:bCs/>
        </w:rPr>
      </w:pPr>
      <w:r w:rsidRPr="00474935">
        <w:rPr>
          <w:rFonts w:ascii="Arial" w:hAnsi="Arial" w:cs="Arial"/>
          <w:b/>
          <w:bCs/>
        </w:rPr>
        <w:t>Process</w:t>
      </w:r>
    </w:p>
    <w:p w14:paraId="1AABB979" w14:textId="77777777" w:rsidR="00474935" w:rsidRPr="00474935" w:rsidRDefault="00474935" w:rsidP="00FB0A2E">
      <w:pPr>
        <w:rPr>
          <w:rFonts w:ascii="Arial" w:hAnsi="Arial" w:cs="Arial"/>
          <w:b/>
          <w:bCs/>
        </w:rPr>
      </w:pPr>
    </w:p>
    <w:p w14:paraId="1DCACB00" w14:textId="4F8C875E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 xml:space="preserve">1. If a </w:t>
      </w:r>
      <w:r w:rsidR="00474935">
        <w:rPr>
          <w:rFonts w:ascii="Arial" w:hAnsi="Arial" w:cs="Arial"/>
        </w:rPr>
        <w:t>learner</w:t>
      </w:r>
      <w:r w:rsidRPr="00FB0A2E">
        <w:rPr>
          <w:rFonts w:ascii="Arial" w:hAnsi="Arial" w:cs="Arial"/>
        </w:rPr>
        <w:t xml:space="preserve"> feels</w:t>
      </w:r>
      <w:r w:rsidR="00474935">
        <w:rPr>
          <w:rFonts w:ascii="Arial" w:hAnsi="Arial" w:cs="Arial"/>
        </w:rPr>
        <w:t xml:space="preserve"> </w:t>
      </w:r>
      <w:r w:rsidRPr="00FB0A2E">
        <w:rPr>
          <w:rFonts w:ascii="Arial" w:hAnsi="Arial" w:cs="Arial"/>
        </w:rPr>
        <w:t>that this may not have happened in relation to his/her work, then</w:t>
      </w:r>
    </w:p>
    <w:p w14:paraId="07DA8669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he/she may make use of this appeals procedure. Note that appeals may only be</w:t>
      </w:r>
    </w:p>
    <w:p w14:paraId="65632197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made against the process that led to the assessment and not against the mark or</w:t>
      </w:r>
    </w:p>
    <w:p w14:paraId="270C8795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grade submitted by the school for moderation by the awarding body.</w:t>
      </w:r>
    </w:p>
    <w:p w14:paraId="76203C57" w14:textId="77777777" w:rsidR="002F0571" w:rsidRPr="00FB0A2E" w:rsidRDefault="002F0571" w:rsidP="00FB0A2E">
      <w:pPr>
        <w:rPr>
          <w:rFonts w:ascii="Arial" w:hAnsi="Arial" w:cs="Arial"/>
        </w:rPr>
      </w:pPr>
    </w:p>
    <w:p w14:paraId="26BA1DEC" w14:textId="24B7597D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 xml:space="preserve">2. </w:t>
      </w:r>
      <w:r w:rsidR="002F0571" w:rsidRPr="00FB0A2E">
        <w:rPr>
          <w:rFonts w:ascii="Arial" w:hAnsi="Arial" w:cs="Arial"/>
        </w:rPr>
        <w:t>Appeals should</w:t>
      </w:r>
      <w:r w:rsidRPr="00FB0A2E">
        <w:rPr>
          <w:rFonts w:ascii="Arial" w:hAnsi="Arial" w:cs="Arial"/>
        </w:rPr>
        <w:t xml:space="preserve"> be made as early as possible and at least two weeks before the end</w:t>
      </w:r>
    </w:p>
    <w:p w14:paraId="4D1AA274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of the last externally assessed paper in the examination series (e.g. the last GCSE</w:t>
      </w:r>
    </w:p>
    <w:p w14:paraId="11D70D11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written paper in the June exam series).</w:t>
      </w:r>
    </w:p>
    <w:p w14:paraId="396F17EE" w14:textId="77777777" w:rsidR="002F0571" w:rsidRPr="00FB0A2E" w:rsidRDefault="002F0571" w:rsidP="00FB0A2E">
      <w:pPr>
        <w:rPr>
          <w:rFonts w:ascii="Arial" w:hAnsi="Arial" w:cs="Arial"/>
        </w:rPr>
      </w:pPr>
    </w:p>
    <w:p w14:paraId="021CFF40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3. The candidate’s parent/carer must make the appeal in writing to the Examinations</w:t>
      </w:r>
    </w:p>
    <w:p w14:paraId="2D78E4F6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Officer, who will investigate the appeal with at least two other members of staff</w:t>
      </w:r>
    </w:p>
    <w:p w14:paraId="11F47961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who have not been involved in the internal assessment decision.</w:t>
      </w:r>
    </w:p>
    <w:p w14:paraId="3CD7E3B2" w14:textId="77777777" w:rsidR="0055748D" w:rsidRPr="00FB0A2E" w:rsidRDefault="0055748D" w:rsidP="00FB0A2E">
      <w:pPr>
        <w:rPr>
          <w:rFonts w:ascii="Arial" w:hAnsi="Arial" w:cs="Arial"/>
        </w:rPr>
      </w:pPr>
    </w:p>
    <w:p w14:paraId="6AE137B5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4. The purpose of the appeal will be to decide whether the process used for the</w:t>
      </w:r>
    </w:p>
    <w:p w14:paraId="5D2300CE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internal assessment conformed to the published requirements of the awarding</w:t>
      </w:r>
    </w:p>
    <w:p w14:paraId="22E2C7F6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body and the examinations code of practice of the QCA.</w:t>
      </w:r>
    </w:p>
    <w:p w14:paraId="5AC2F7AE" w14:textId="77777777" w:rsidR="0055748D" w:rsidRPr="00FB0A2E" w:rsidRDefault="0055748D" w:rsidP="00FB0A2E">
      <w:pPr>
        <w:rPr>
          <w:rFonts w:ascii="Arial" w:hAnsi="Arial" w:cs="Arial"/>
        </w:rPr>
      </w:pPr>
    </w:p>
    <w:p w14:paraId="711DFC22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5. The candidate will be informed in writing of the outcome of the appeal including</w:t>
      </w:r>
    </w:p>
    <w:p w14:paraId="265EA767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any relevant correspondence with the awarding body and any changes made to the</w:t>
      </w:r>
    </w:p>
    <w:p w14:paraId="1848E86C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procedure relating to internal assessment.</w:t>
      </w:r>
    </w:p>
    <w:p w14:paraId="40283A58" w14:textId="77777777" w:rsidR="0055748D" w:rsidRPr="00FB0A2E" w:rsidRDefault="0055748D" w:rsidP="00FB0A2E">
      <w:pPr>
        <w:rPr>
          <w:rFonts w:ascii="Arial" w:hAnsi="Arial" w:cs="Arial"/>
        </w:rPr>
      </w:pPr>
    </w:p>
    <w:p w14:paraId="40092E15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6. If the candidate is not happy with the written report they have received, they may</w:t>
      </w:r>
    </w:p>
    <w:p w14:paraId="3B39B3F8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request a personal hearing before an appeals panel. This must be within two</w:t>
      </w:r>
    </w:p>
    <w:p w14:paraId="2FBA10DA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working days of receipt of the written reply to the original appeal.</w:t>
      </w:r>
    </w:p>
    <w:p w14:paraId="4EA2ED0E" w14:textId="77777777" w:rsidR="002F11FE" w:rsidRPr="00FB0A2E" w:rsidRDefault="002F11FE" w:rsidP="00FB0A2E">
      <w:pPr>
        <w:rPr>
          <w:rFonts w:ascii="Arial" w:hAnsi="Arial" w:cs="Arial"/>
        </w:rPr>
      </w:pPr>
    </w:p>
    <w:p w14:paraId="10255A48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7. The appeals panel will consist of a senior member of staff, the Deputy Headteacher</w:t>
      </w:r>
    </w:p>
    <w:p w14:paraId="040542E4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and a school governor. The candidate will be given at least two days’ notice of the</w:t>
      </w:r>
    </w:p>
    <w:p w14:paraId="58E3EA49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hearing date and will be given a breakdown of the marks awarded in advance of</w:t>
      </w:r>
    </w:p>
    <w:p w14:paraId="3A9FDAF8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the appeal. The candidate (plus a parent/carer if requested) and teacher(s) involved</w:t>
      </w:r>
    </w:p>
    <w:p w14:paraId="21A03DE1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will be present at the hearing.</w:t>
      </w:r>
    </w:p>
    <w:p w14:paraId="1B7295CA" w14:textId="7176318C" w:rsidR="00FB0A2E" w:rsidRPr="00FB0A2E" w:rsidRDefault="00FB0A2E" w:rsidP="00FB0A2E">
      <w:pPr>
        <w:rPr>
          <w:rFonts w:ascii="Arial" w:hAnsi="Arial" w:cs="Arial"/>
        </w:rPr>
      </w:pPr>
    </w:p>
    <w:p w14:paraId="15E930F0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8. The outcome of the appeal will be made known to the Headteacher and will be</w:t>
      </w:r>
    </w:p>
    <w:p w14:paraId="2E0736C3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logged as a complaint. A written record will be kept and made available to the</w:t>
      </w:r>
    </w:p>
    <w:p w14:paraId="65CCACEE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awarding body upon request. Should the appeal bring any significant irregularity to</w:t>
      </w:r>
    </w:p>
    <w:p w14:paraId="78131B59" w14:textId="53262E2C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light, the awarding body will be informed</w:t>
      </w:r>
      <w:r w:rsidR="00740B8C">
        <w:rPr>
          <w:rFonts w:ascii="Arial" w:hAnsi="Arial" w:cs="Arial"/>
        </w:rPr>
        <w:t>.</w:t>
      </w:r>
    </w:p>
    <w:p w14:paraId="1EBBFDC9" w14:textId="77777777" w:rsidR="00740B8C" w:rsidRPr="00FB0A2E" w:rsidRDefault="00740B8C" w:rsidP="00FB0A2E">
      <w:pPr>
        <w:rPr>
          <w:rFonts w:ascii="Arial" w:hAnsi="Arial" w:cs="Arial"/>
        </w:rPr>
      </w:pPr>
    </w:p>
    <w:p w14:paraId="100D0CF6" w14:textId="3ED4A48B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9. After work has been assessed internally, it is moderated by the awarding body</w:t>
      </w:r>
    </w:p>
    <w:p w14:paraId="5FB6F4EF" w14:textId="06F622CC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 xml:space="preserve">to ensure consistency between centres. Such moderation frequently </w:t>
      </w:r>
      <w:r w:rsidR="00EC72D8" w:rsidRPr="00FB0A2E">
        <w:rPr>
          <w:rFonts w:ascii="Arial" w:hAnsi="Arial" w:cs="Arial"/>
        </w:rPr>
        <w:t>changes the</w:t>
      </w:r>
    </w:p>
    <w:p w14:paraId="08DF5E2D" w14:textId="08FCDEA3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 xml:space="preserve">marks awarded for internally assessed work. </w:t>
      </w:r>
      <w:r w:rsidR="00EC72D8" w:rsidRPr="00FB0A2E">
        <w:rPr>
          <w:rFonts w:ascii="Arial" w:hAnsi="Arial" w:cs="Arial"/>
        </w:rPr>
        <w:t>This is</w:t>
      </w:r>
      <w:r w:rsidRPr="00FB0A2E">
        <w:rPr>
          <w:rFonts w:ascii="Arial" w:hAnsi="Arial" w:cs="Arial"/>
        </w:rPr>
        <w:t xml:space="preserve"> outside the control of</w:t>
      </w:r>
    </w:p>
    <w:p w14:paraId="7C2CA6A8" w14:textId="18199C4B" w:rsidR="00FB0A2E" w:rsidRPr="00FB0A2E" w:rsidRDefault="00EC72D8" w:rsidP="00FB0A2E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FB0A2E" w:rsidRPr="00FB0A2E">
        <w:rPr>
          <w:rFonts w:ascii="Arial" w:hAnsi="Arial" w:cs="Arial"/>
        </w:rPr>
        <w:t>chool and is not covered by this procedure. Each awarding body has its</w:t>
      </w:r>
    </w:p>
    <w:p w14:paraId="580271B7" w14:textId="77777777" w:rsid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lastRenderedPageBreak/>
        <w:t>own appeal procedure which is available from the Examinations Officer.</w:t>
      </w:r>
    </w:p>
    <w:p w14:paraId="3CF54683" w14:textId="77777777" w:rsidR="00EC72D8" w:rsidRPr="00FB0A2E" w:rsidRDefault="00EC72D8" w:rsidP="00FB0A2E">
      <w:pPr>
        <w:rPr>
          <w:rFonts w:ascii="Arial" w:hAnsi="Arial" w:cs="Arial"/>
        </w:rPr>
      </w:pPr>
    </w:p>
    <w:p w14:paraId="70D16EE4" w14:textId="77777777" w:rsidR="00FB0A2E" w:rsidRDefault="00FB0A2E" w:rsidP="00FB0A2E">
      <w:pPr>
        <w:rPr>
          <w:rFonts w:ascii="Arial" w:hAnsi="Arial" w:cs="Arial"/>
          <w:b/>
          <w:bCs/>
        </w:rPr>
      </w:pPr>
      <w:r w:rsidRPr="00EC72D8">
        <w:rPr>
          <w:rFonts w:ascii="Arial" w:hAnsi="Arial" w:cs="Arial"/>
          <w:b/>
          <w:bCs/>
        </w:rPr>
        <w:t>Enquiries about External Assessment Marks</w:t>
      </w:r>
    </w:p>
    <w:p w14:paraId="7259FF0C" w14:textId="77777777" w:rsidR="00EC72D8" w:rsidRPr="00EC72D8" w:rsidRDefault="00EC72D8" w:rsidP="00FB0A2E">
      <w:pPr>
        <w:rPr>
          <w:rFonts w:ascii="Arial" w:hAnsi="Arial" w:cs="Arial"/>
          <w:b/>
          <w:bCs/>
        </w:rPr>
      </w:pPr>
    </w:p>
    <w:p w14:paraId="2D9812DF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Where a candidate is unhappy with the mark awarded for a particular exam unit (e.g.</w:t>
      </w:r>
    </w:p>
    <w:p w14:paraId="3E18BA2C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written exam, coursework, practical assessment etc.) a clerical check or re-mark may be</w:t>
      </w:r>
    </w:p>
    <w:p w14:paraId="55AAF68F" w14:textId="3FB6DDF0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requested via the Exams Office</w:t>
      </w:r>
      <w:r w:rsidR="00B009FC">
        <w:rPr>
          <w:rFonts w:ascii="Arial" w:hAnsi="Arial" w:cs="Arial"/>
        </w:rPr>
        <w:t>r</w:t>
      </w:r>
      <w:r w:rsidRPr="00FB0A2E">
        <w:rPr>
          <w:rFonts w:ascii="Arial" w:hAnsi="Arial" w:cs="Arial"/>
        </w:rPr>
        <w:t>. The candidate will be required to acknowledge that</w:t>
      </w:r>
    </w:p>
    <w:p w14:paraId="1AC1BE38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his/her grade may be confirmed, raised or lowered. Where the school does not support</w:t>
      </w:r>
    </w:p>
    <w:p w14:paraId="15AB1DE6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the request, the candidate will be responsible for paying the relevant fee. The decision as</w:t>
      </w:r>
    </w:p>
    <w:p w14:paraId="60A6B2D4" w14:textId="77777777" w:rsidR="00FB0A2E" w:rsidRPr="00FB0A2E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to whether to support an enquiry will be made by the school on the basis of several</w:t>
      </w:r>
    </w:p>
    <w:p w14:paraId="1DF6746C" w14:textId="76276AA5" w:rsidR="00265247" w:rsidRPr="002471DF" w:rsidRDefault="00FB0A2E" w:rsidP="00FB0A2E">
      <w:pPr>
        <w:rPr>
          <w:rFonts w:ascii="Arial" w:hAnsi="Arial" w:cs="Arial"/>
        </w:rPr>
      </w:pPr>
      <w:r w:rsidRPr="00FB0A2E">
        <w:rPr>
          <w:rFonts w:ascii="Arial" w:hAnsi="Arial" w:cs="Arial"/>
        </w:rPr>
        <w:t>factors, including the students’ expected outcome and professional judgement.</w:t>
      </w:r>
    </w:p>
    <w:sectPr w:rsidR="00265247" w:rsidRPr="002471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57917"/>
    <w:multiLevelType w:val="hybridMultilevel"/>
    <w:tmpl w:val="FDD8E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65623"/>
    <w:multiLevelType w:val="hybridMultilevel"/>
    <w:tmpl w:val="A7AE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36350"/>
    <w:multiLevelType w:val="hybridMultilevel"/>
    <w:tmpl w:val="680C0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A45FEF"/>
    <w:multiLevelType w:val="hybridMultilevel"/>
    <w:tmpl w:val="701AF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C1571"/>
    <w:multiLevelType w:val="hybridMultilevel"/>
    <w:tmpl w:val="EA74E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404774">
    <w:abstractNumId w:val="4"/>
  </w:num>
  <w:num w:numId="2" w16cid:durableId="2133551840">
    <w:abstractNumId w:val="3"/>
  </w:num>
  <w:num w:numId="3" w16cid:durableId="1355614238">
    <w:abstractNumId w:val="1"/>
  </w:num>
  <w:num w:numId="4" w16cid:durableId="462843711">
    <w:abstractNumId w:val="0"/>
  </w:num>
  <w:num w:numId="5" w16cid:durableId="894580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1C6"/>
    <w:rsid w:val="00062B01"/>
    <w:rsid w:val="00066005"/>
    <w:rsid w:val="00077951"/>
    <w:rsid w:val="00081B9A"/>
    <w:rsid w:val="000C6440"/>
    <w:rsid w:val="000D6A49"/>
    <w:rsid w:val="00106B60"/>
    <w:rsid w:val="00132B81"/>
    <w:rsid w:val="00137041"/>
    <w:rsid w:val="0014066B"/>
    <w:rsid w:val="00173C9C"/>
    <w:rsid w:val="00180452"/>
    <w:rsid w:val="001939D1"/>
    <w:rsid w:val="001B4D05"/>
    <w:rsid w:val="001E7351"/>
    <w:rsid w:val="001F4488"/>
    <w:rsid w:val="002062D2"/>
    <w:rsid w:val="00222DA5"/>
    <w:rsid w:val="00225036"/>
    <w:rsid w:val="002471DF"/>
    <w:rsid w:val="00265247"/>
    <w:rsid w:val="00282605"/>
    <w:rsid w:val="00293B6F"/>
    <w:rsid w:val="002A4A96"/>
    <w:rsid w:val="002C1951"/>
    <w:rsid w:val="002D7C6E"/>
    <w:rsid w:val="002E4569"/>
    <w:rsid w:val="002F0571"/>
    <w:rsid w:val="002F11FE"/>
    <w:rsid w:val="002F703C"/>
    <w:rsid w:val="00306728"/>
    <w:rsid w:val="00320D9D"/>
    <w:rsid w:val="00323255"/>
    <w:rsid w:val="00324B75"/>
    <w:rsid w:val="0032576F"/>
    <w:rsid w:val="00331A0D"/>
    <w:rsid w:val="0036451B"/>
    <w:rsid w:val="0037502A"/>
    <w:rsid w:val="00391B4E"/>
    <w:rsid w:val="003A6813"/>
    <w:rsid w:val="003D7FFE"/>
    <w:rsid w:val="003E3736"/>
    <w:rsid w:val="003F0A42"/>
    <w:rsid w:val="003F1C4B"/>
    <w:rsid w:val="003F5FAC"/>
    <w:rsid w:val="004231CB"/>
    <w:rsid w:val="004376C4"/>
    <w:rsid w:val="00453001"/>
    <w:rsid w:val="00474935"/>
    <w:rsid w:val="004751C6"/>
    <w:rsid w:val="00477FC0"/>
    <w:rsid w:val="00487ABA"/>
    <w:rsid w:val="004A46BA"/>
    <w:rsid w:val="004B3676"/>
    <w:rsid w:val="004C70B8"/>
    <w:rsid w:val="004D7F73"/>
    <w:rsid w:val="004E61F0"/>
    <w:rsid w:val="004F0A60"/>
    <w:rsid w:val="004F1F31"/>
    <w:rsid w:val="004F48E5"/>
    <w:rsid w:val="0051120D"/>
    <w:rsid w:val="0053278E"/>
    <w:rsid w:val="00535B10"/>
    <w:rsid w:val="0054694B"/>
    <w:rsid w:val="005506E9"/>
    <w:rsid w:val="0055231D"/>
    <w:rsid w:val="0055748D"/>
    <w:rsid w:val="00566E0A"/>
    <w:rsid w:val="005717B2"/>
    <w:rsid w:val="00575757"/>
    <w:rsid w:val="00585D5A"/>
    <w:rsid w:val="00586C85"/>
    <w:rsid w:val="005F5EDD"/>
    <w:rsid w:val="005F77D5"/>
    <w:rsid w:val="0062037D"/>
    <w:rsid w:val="00646D22"/>
    <w:rsid w:val="006752EA"/>
    <w:rsid w:val="00682354"/>
    <w:rsid w:val="006C3746"/>
    <w:rsid w:val="006D1284"/>
    <w:rsid w:val="006D23B4"/>
    <w:rsid w:val="007010C8"/>
    <w:rsid w:val="00702EFB"/>
    <w:rsid w:val="007126D4"/>
    <w:rsid w:val="007163E0"/>
    <w:rsid w:val="007376ED"/>
    <w:rsid w:val="00740B8C"/>
    <w:rsid w:val="007458A8"/>
    <w:rsid w:val="00751B7A"/>
    <w:rsid w:val="00755FE5"/>
    <w:rsid w:val="00790FC7"/>
    <w:rsid w:val="007D4054"/>
    <w:rsid w:val="007D50A2"/>
    <w:rsid w:val="0081661D"/>
    <w:rsid w:val="00827429"/>
    <w:rsid w:val="0086577C"/>
    <w:rsid w:val="008936DD"/>
    <w:rsid w:val="008978E6"/>
    <w:rsid w:val="008A70CC"/>
    <w:rsid w:val="008D1F92"/>
    <w:rsid w:val="008E77AD"/>
    <w:rsid w:val="009169EB"/>
    <w:rsid w:val="00925D32"/>
    <w:rsid w:val="0093419F"/>
    <w:rsid w:val="00963DFB"/>
    <w:rsid w:val="00992FE9"/>
    <w:rsid w:val="009D0A16"/>
    <w:rsid w:val="009D1165"/>
    <w:rsid w:val="009D2041"/>
    <w:rsid w:val="009E083C"/>
    <w:rsid w:val="009F6626"/>
    <w:rsid w:val="009F75A9"/>
    <w:rsid w:val="00A27572"/>
    <w:rsid w:val="00A45C41"/>
    <w:rsid w:val="00A46031"/>
    <w:rsid w:val="00A53802"/>
    <w:rsid w:val="00A55916"/>
    <w:rsid w:val="00A8679F"/>
    <w:rsid w:val="00AB76F1"/>
    <w:rsid w:val="00AE56DD"/>
    <w:rsid w:val="00B009FC"/>
    <w:rsid w:val="00B138EF"/>
    <w:rsid w:val="00B16AAF"/>
    <w:rsid w:val="00B31A5C"/>
    <w:rsid w:val="00B522B5"/>
    <w:rsid w:val="00B545CB"/>
    <w:rsid w:val="00BA6658"/>
    <w:rsid w:val="00BE7D65"/>
    <w:rsid w:val="00BF7DAC"/>
    <w:rsid w:val="00C24625"/>
    <w:rsid w:val="00C307D6"/>
    <w:rsid w:val="00C33A95"/>
    <w:rsid w:val="00C41D0A"/>
    <w:rsid w:val="00C51A74"/>
    <w:rsid w:val="00C70AB6"/>
    <w:rsid w:val="00C73C6A"/>
    <w:rsid w:val="00C75622"/>
    <w:rsid w:val="00C82718"/>
    <w:rsid w:val="00C9301F"/>
    <w:rsid w:val="00CA365B"/>
    <w:rsid w:val="00CB45C0"/>
    <w:rsid w:val="00CC1A55"/>
    <w:rsid w:val="00CD589F"/>
    <w:rsid w:val="00D323A4"/>
    <w:rsid w:val="00D36187"/>
    <w:rsid w:val="00D432F8"/>
    <w:rsid w:val="00D44238"/>
    <w:rsid w:val="00D738AE"/>
    <w:rsid w:val="00D84CA0"/>
    <w:rsid w:val="00DC3501"/>
    <w:rsid w:val="00DC60A8"/>
    <w:rsid w:val="00DD21DB"/>
    <w:rsid w:val="00DE52B6"/>
    <w:rsid w:val="00E13765"/>
    <w:rsid w:val="00E37366"/>
    <w:rsid w:val="00E5648A"/>
    <w:rsid w:val="00E72BAF"/>
    <w:rsid w:val="00E8041D"/>
    <w:rsid w:val="00E86436"/>
    <w:rsid w:val="00EB2D13"/>
    <w:rsid w:val="00EB5B15"/>
    <w:rsid w:val="00EC72D8"/>
    <w:rsid w:val="00F03F3D"/>
    <w:rsid w:val="00F86D30"/>
    <w:rsid w:val="00F9137A"/>
    <w:rsid w:val="00FB0A2E"/>
    <w:rsid w:val="00FB4C2D"/>
    <w:rsid w:val="00FD52B8"/>
    <w:rsid w:val="00FE1051"/>
    <w:rsid w:val="00FE3E85"/>
    <w:rsid w:val="00FF2CC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13BD8"/>
  <w15:chartTrackingRefBased/>
  <w15:docId w15:val="{49794A0D-DBED-4ACA-8F10-C8BE0BC9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1C6"/>
    <w:pPr>
      <w:spacing w:after="0" w:line="240" w:lineRule="auto"/>
    </w:pPr>
    <w:rPr>
      <w:rFonts w:ascii="Times New Roman" w:eastAsiaTheme="minorEastAsia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8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866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6" ma:contentTypeDescription="Create a new document." ma:contentTypeScope="" ma:versionID="b4b75ab21fa6bf4cc42bbe145ee672f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2da7305d2793e87704e7863264b58f00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2C532A-866B-4C22-818C-35E5F47B9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E9E9E7-2F62-40E3-B915-E09BC80BB1DD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235B9A25-827E-4233-A988-A7849094E3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Dugmore</dc:creator>
  <cp:keywords/>
  <dc:description/>
  <cp:lastModifiedBy>Dugmore, Lisa</cp:lastModifiedBy>
  <cp:revision>11</cp:revision>
  <dcterms:created xsi:type="dcterms:W3CDTF">2024-09-12T11:20:00Z</dcterms:created>
  <dcterms:modified xsi:type="dcterms:W3CDTF">2024-09-12T11:29:00Z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