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09" w:type="dxa"/>
        <w:tblLook w:val="04A0" w:firstRow="1" w:lastRow="0" w:firstColumn="1" w:lastColumn="0" w:noHBand="0" w:noVBand="1"/>
      </w:tblPr>
      <w:tblGrid>
        <w:gridCol w:w="7725"/>
        <w:gridCol w:w="7784"/>
      </w:tblGrid>
      <w:tr w:rsidR="00195A54" w:rsidRPr="00195A54" w14:paraId="1620C76D" w14:textId="77777777" w:rsidTr="7880FEA1">
        <w:tc>
          <w:tcPr>
            <w:tcW w:w="15509" w:type="dxa"/>
            <w:gridSpan w:val="2"/>
            <w:shd w:val="clear" w:color="auto" w:fill="FAE2D5" w:themeFill="accent2" w:themeFillTint="33"/>
          </w:tcPr>
          <w:p w14:paraId="7F4BB30C" w14:textId="25125B03" w:rsidR="00195A54" w:rsidRPr="00975E0F" w:rsidRDefault="00C47C35" w:rsidP="7880FEA1">
            <w:r w:rsidRPr="7880FEA1">
              <w:rPr>
                <w:rFonts w:cs="Calibri"/>
                <w:b/>
                <w:bCs/>
              </w:rPr>
              <w:t>Name of unit</w:t>
            </w:r>
            <w:r w:rsidR="4582BC2D" w:rsidRPr="7880FEA1">
              <w:rPr>
                <w:rFonts w:cs="Calibri"/>
                <w:b/>
                <w:bCs/>
              </w:rPr>
              <w:t xml:space="preserve">:  </w:t>
            </w:r>
            <w:r w:rsidR="00F70922" w:rsidRPr="00F70922">
              <w:t>Still Life: Observing and Expressing Everyday Objects</w:t>
            </w:r>
          </w:p>
        </w:tc>
      </w:tr>
      <w:tr w:rsidR="00195A54" w:rsidRPr="00195A54" w14:paraId="61C58675" w14:textId="77777777" w:rsidTr="7880FEA1">
        <w:tc>
          <w:tcPr>
            <w:tcW w:w="15509" w:type="dxa"/>
            <w:gridSpan w:val="2"/>
          </w:tcPr>
          <w:p w14:paraId="139F6905" w14:textId="30C56529" w:rsidR="00195A54" w:rsidRPr="000D1885" w:rsidRDefault="00195A54" w:rsidP="7880FEA1">
            <w:pPr>
              <w:rPr>
                <w:rFonts w:cs="Calibri"/>
                <w:sz w:val="20"/>
                <w:szCs w:val="20"/>
              </w:rPr>
            </w:pPr>
            <w:r w:rsidRPr="000D1885">
              <w:rPr>
                <w:rFonts w:cs="Calibri"/>
                <w:sz w:val="20"/>
                <w:szCs w:val="20"/>
              </w:rPr>
              <w:t>Expected Outcomes</w:t>
            </w:r>
          </w:p>
          <w:p w14:paraId="62896188" w14:textId="458C0A2C" w:rsidR="00135E61" w:rsidRPr="00135E61" w:rsidRDefault="00135E61" w:rsidP="00135E61">
            <w:pPr>
              <w:ind w:left="360"/>
              <w:rPr>
                <w:rFonts w:cs="Calibri"/>
                <w:sz w:val="20"/>
                <w:szCs w:val="20"/>
                <w:lang w:val="en-US"/>
              </w:rPr>
            </w:pPr>
            <w:r w:rsidRPr="00135E61">
              <w:rPr>
                <w:rFonts w:cs="Calibri"/>
                <w:sz w:val="20"/>
                <w:szCs w:val="20"/>
                <w:lang w:val="en-US"/>
              </w:rPr>
              <w:t xml:space="preserve">- </w:t>
            </w:r>
            <w:r w:rsidR="006B311D">
              <w:rPr>
                <w:rFonts w:cs="Calibri"/>
                <w:sz w:val="20"/>
                <w:szCs w:val="20"/>
                <w:lang w:val="en-US"/>
              </w:rPr>
              <w:t>Learners</w:t>
            </w:r>
            <w:r w:rsidRPr="00135E61">
              <w:rPr>
                <w:rFonts w:cs="Calibri"/>
                <w:sz w:val="20"/>
                <w:szCs w:val="20"/>
                <w:lang w:val="en-US"/>
              </w:rPr>
              <w:t xml:space="preserve"> will develop accurate observational drawing skills.</w:t>
            </w:r>
            <w:r w:rsidRPr="00135E61">
              <w:rPr>
                <w:rFonts w:cs="Calibri"/>
                <w:sz w:val="20"/>
                <w:szCs w:val="20"/>
                <w:lang w:val="en-US"/>
              </w:rPr>
              <w:br/>
              <w:t xml:space="preserve">- </w:t>
            </w:r>
            <w:r w:rsidR="006B311D">
              <w:rPr>
                <w:rFonts w:cs="Calibri"/>
                <w:sz w:val="20"/>
                <w:szCs w:val="20"/>
                <w:lang w:val="en-US"/>
              </w:rPr>
              <w:t>Learners</w:t>
            </w:r>
            <w:r w:rsidRPr="00135E61">
              <w:rPr>
                <w:rFonts w:cs="Calibri"/>
                <w:sz w:val="20"/>
                <w:szCs w:val="20"/>
                <w:lang w:val="en-US"/>
              </w:rPr>
              <w:t xml:space="preserve"> will apply techniques in pencil shading, </w:t>
            </w:r>
            <w:proofErr w:type="spellStart"/>
            <w:r w:rsidRPr="00135E61">
              <w:rPr>
                <w:rFonts w:cs="Calibri"/>
                <w:sz w:val="20"/>
                <w:szCs w:val="20"/>
                <w:lang w:val="en-US"/>
              </w:rPr>
              <w:t>coloured</w:t>
            </w:r>
            <w:proofErr w:type="spellEnd"/>
            <w:r w:rsidRPr="00135E61">
              <w:rPr>
                <w:rFonts w:cs="Calibri"/>
                <w:sz w:val="20"/>
                <w:szCs w:val="20"/>
                <w:lang w:val="en-US"/>
              </w:rPr>
              <w:t xml:space="preserve"> crayon, </w:t>
            </w:r>
            <w:proofErr w:type="spellStart"/>
            <w:r w:rsidRPr="00135E61">
              <w:rPr>
                <w:rFonts w:cs="Calibri"/>
                <w:sz w:val="20"/>
                <w:szCs w:val="20"/>
                <w:lang w:val="en-US"/>
              </w:rPr>
              <w:t>watercolour</w:t>
            </w:r>
            <w:proofErr w:type="spellEnd"/>
            <w:r w:rsidRPr="00135E61">
              <w:rPr>
                <w:rFonts w:cs="Calibri"/>
                <w:sz w:val="20"/>
                <w:szCs w:val="20"/>
                <w:lang w:val="en-US"/>
              </w:rPr>
              <w:t>, and acrylic.</w:t>
            </w:r>
            <w:r w:rsidRPr="00135E61">
              <w:rPr>
                <w:rFonts w:cs="Calibri"/>
                <w:sz w:val="20"/>
                <w:szCs w:val="20"/>
                <w:lang w:val="en-US"/>
              </w:rPr>
              <w:br/>
              <w:t xml:space="preserve">- </w:t>
            </w:r>
            <w:r w:rsidR="006B311D">
              <w:rPr>
                <w:rFonts w:cs="Calibri"/>
                <w:sz w:val="20"/>
                <w:szCs w:val="20"/>
                <w:lang w:val="en-US"/>
              </w:rPr>
              <w:t>Learners</w:t>
            </w:r>
            <w:r w:rsidRPr="00135E61">
              <w:rPr>
                <w:rFonts w:cs="Calibri"/>
                <w:sz w:val="20"/>
                <w:szCs w:val="20"/>
                <w:lang w:val="en-US"/>
              </w:rPr>
              <w:t xml:space="preserve"> will explore texture, tone, and form in still life compositions.</w:t>
            </w:r>
            <w:r w:rsidRPr="00135E61">
              <w:rPr>
                <w:rFonts w:cs="Calibri"/>
                <w:sz w:val="20"/>
                <w:szCs w:val="20"/>
                <w:lang w:val="en-US"/>
              </w:rPr>
              <w:br/>
              <w:t xml:space="preserve">- </w:t>
            </w:r>
            <w:r w:rsidR="006B311D">
              <w:rPr>
                <w:rFonts w:cs="Calibri"/>
                <w:sz w:val="20"/>
                <w:szCs w:val="20"/>
                <w:lang w:val="en-US"/>
              </w:rPr>
              <w:t>Learners</w:t>
            </w:r>
            <w:r w:rsidRPr="00135E61">
              <w:rPr>
                <w:rFonts w:cs="Calibri"/>
                <w:sz w:val="20"/>
                <w:szCs w:val="20"/>
                <w:lang w:val="en-US"/>
              </w:rPr>
              <w:t xml:space="preserve"> will plan and create a final piece combining preferred media and techniques.</w:t>
            </w:r>
            <w:r w:rsidRPr="00135E61">
              <w:rPr>
                <w:rFonts w:cs="Calibri"/>
                <w:sz w:val="20"/>
                <w:szCs w:val="20"/>
                <w:lang w:val="en-US"/>
              </w:rPr>
              <w:br/>
              <w:t xml:space="preserve">- </w:t>
            </w:r>
            <w:r w:rsidR="006B311D">
              <w:rPr>
                <w:rFonts w:cs="Calibri"/>
                <w:sz w:val="20"/>
                <w:szCs w:val="20"/>
                <w:lang w:val="en-US"/>
              </w:rPr>
              <w:t>Learners</w:t>
            </w:r>
            <w:r w:rsidRPr="00135E61">
              <w:rPr>
                <w:rFonts w:cs="Calibri"/>
                <w:sz w:val="20"/>
                <w:szCs w:val="20"/>
                <w:lang w:val="en-US"/>
              </w:rPr>
              <w:t xml:space="preserve"> will reflect on their technical progress and creative choices.</w:t>
            </w:r>
          </w:p>
          <w:p w14:paraId="51AFD685" w14:textId="531778CE" w:rsidR="00C47C35" w:rsidRPr="00135E61" w:rsidRDefault="00C47C35" w:rsidP="00C47C35">
            <w:pPr>
              <w:rPr>
                <w:rFonts w:cs="Calibri"/>
                <w:sz w:val="20"/>
                <w:szCs w:val="20"/>
                <w:lang w:val="en-US"/>
              </w:rPr>
            </w:pPr>
          </w:p>
        </w:tc>
      </w:tr>
      <w:tr w:rsidR="06866210" w14:paraId="4398BCEC" w14:textId="77777777" w:rsidTr="7880FEA1">
        <w:trPr>
          <w:trHeight w:val="300"/>
        </w:trPr>
        <w:tc>
          <w:tcPr>
            <w:tcW w:w="15509" w:type="dxa"/>
            <w:gridSpan w:val="2"/>
          </w:tcPr>
          <w:p w14:paraId="073A7F09" w14:textId="65F44153" w:rsidR="516E766A" w:rsidRPr="000D1885" w:rsidRDefault="516E766A" w:rsidP="06866210">
            <w:pPr>
              <w:rPr>
                <w:rFonts w:cs="Calibri"/>
                <w:sz w:val="20"/>
                <w:szCs w:val="20"/>
              </w:rPr>
            </w:pPr>
            <w:r w:rsidRPr="000D1885">
              <w:rPr>
                <w:rFonts w:cs="Calibri"/>
                <w:sz w:val="20"/>
                <w:szCs w:val="20"/>
              </w:rPr>
              <w:t>Developmental Focus</w:t>
            </w:r>
            <w:r w:rsidR="0C1C277E" w:rsidRPr="000D1885">
              <w:rPr>
                <w:rFonts w:cs="Calibri"/>
                <w:sz w:val="20"/>
                <w:szCs w:val="20"/>
              </w:rPr>
              <w:t xml:space="preserve"> Opportunities</w:t>
            </w:r>
          </w:p>
          <w:p w14:paraId="0F87DF18" w14:textId="77777777" w:rsidR="00FF2941" w:rsidRPr="00FF2941" w:rsidRDefault="00FF2941" w:rsidP="00FF2941">
            <w:pPr>
              <w:numPr>
                <w:ilvl w:val="0"/>
                <w:numId w:val="13"/>
              </w:numPr>
              <w:rPr>
                <w:rFonts w:cs="Calibri"/>
                <w:sz w:val="20"/>
                <w:szCs w:val="20"/>
                <w:lang w:val="en-US"/>
              </w:rPr>
            </w:pPr>
            <w:r w:rsidRPr="00FF2941">
              <w:rPr>
                <w:rFonts w:cs="Calibri"/>
                <w:sz w:val="20"/>
                <w:szCs w:val="20"/>
                <w:lang w:val="en-US"/>
              </w:rPr>
              <w:t>- Observation: Enhancing attention to detail through close study of objects.</w:t>
            </w:r>
            <w:r w:rsidRPr="00FF2941">
              <w:rPr>
                <w:rFonts w:cs="Calibri"/>
                <w:sz w:val="20"/>
                <w:szCs w:val="20"/>
                <w:lang w:val="en-US"/>
              </w:rPr>
              <w:br/>
              <w:t>- Technical skill development: Mastering shading, layering, and painting techniques.</w:t>
            </w:r>
            <w:r w:rsidRPr="00FF2941">
              <w:rPr>
                <w:rFonts w:cs="Calibri"/>
                <w:sz w:val="20"/>
                <w:szCs w:val="20"/>
                <w:lang w:val="en-US"/>
              </w:rPr>
              <w:br/>
              <w:t>- Creative decision-making: Choosing media and composition styles.</w:t>
            </w:r>
            <w:r w:rsidRPr="00FF2941">
              <w:rPr>
                <w:rFonts w:cs="Calibri"/>
                <w:sz w:val="20"/>
                <w:szCs w:val="20"/>
                <w:lang w:val="en-US"/>
              </w:rPr>
              <w:br/>
              <w:t>- Self-management: Planning and executing a multi-step artwork.</w:t>
            </w:r>
            <w:r w:rsidRPr="00FF2941">
              <w:rPr>
                <w:rFonts w:cs="Calibri"/>
                <w:sz w:val="20"/>
                <w:szCs w:val="20"/>
                <w:lang w:val="en-US"/>
              </w:rPr>
              <w:br/>
              <w:t>- Reflection: Evaluating progress and artistic choices.</w:t>
            </w:r>
          </w:p>
          <w:p w14:paraId="3DB861A5" w14:textId="66ED63D6" w:rsidR="06866210" w:rsidRPr="00FF2941" w:rsidRDefault="06866210" w:rsidP="06866210">
            <w:pPr>
              <w:rPr>
                <w:rFonts w:cs="Calibri"/>
                <w:sz w:val="20"/>
                <w:szCs w:val="20"/>
                <w:lang w:val="en-US"/>
              </w:rPr>
            </w:pPr>
          </w:p>
          <w:p w14:paraId="47ACE756" w14:textId="2633F19D" w:rsidR="06866210" w:rsidRPr="000D1885" w:rsidRDefault="06866210" w:rsidP="06866210">
            <w:pPr>
              <w:rPr>
                <w:rFonts w:cs="Calibri"/>
                <w:sz w:val="20"/>
                <w:szCs w:val="20"/>
              </w:rPr>
            </w:pPr>
          </w:p>
        </w:tc>
      </w:tr>
      <w:tr w:rsidR="00195A54" w:rsidRPr="00195A54" w14:paraId="4E7257A0" w14:textId="77777777" w:rsidTr="7880FEA1">
        <w:tc>
          <w:tcPr>
            <w:tcW w:w="7725" w:type="dxa"/>
            <w:shd w:val="clear" w:color="auto" w:fill="FAE2D5" w:themeFill="accent2" w:themeFillTint="33"/>
          </w:tcPr>
          <w:p w14:paraId="71C414B0" w14:textId="357DA0E9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Key Learning Points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0A5A8A25" w14:textId="4876B950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Powerful Knowledge</w:t>
            </w:r>
          </w:p>
        </w:tc>
      </w:tr>
      <w:tr w:rsidR="00195A54" w:rsidRPr="00195A54" w14:paraId="06DADF0D" w14:textId="77777777" w:rsidTr="7880FEA1">
        <w:trPr>
          <w:trHeight w:val="1800"/>
        </w:trPr>
        <w:tc>
          <w:tcPr>
            <w:tcW w:w="7725" w:type="dxa"/>
          </w:tcPr>
          <w:p w14:paraId="0EEFA03E" w14:textId="77777777" w:rsidR="00A87D9A" w:rsidRPr="000D1885" w:rsidRDefault="00A87D9A" w:rsidP="00C47C35">
            <w:pPr>
              <w:rPr>
                <w:rFonts w:cs="Calibri"/>
                <w:sz w:val="20"/>
                <w:szCs w:val="20"/>
              </w:rPr>
            </w:pPr>
          </w:p>
          <w:p w14:paraId="2B719CC9" w14:textId="77777777" w:rsidR="00F12A7D" w:rsidRPr="00F12A7D" w:rsidRDefault="00F12A7D" w:rsidP="00F12A7D">
            <w:pPr>
              <w:numPr>
                <w:ilvl w:val="0"/>
                <w:numId w:val="14"/>
              </w:numPr>
              <w:shd w:val="clear" w:color="auto" w:fill="FAFAFA"/>
              <w:rPr>
                <w:rFonts w:ascii="Segoe UI" w:eastAsia="Segoe UI" w:hAnsi="Segoe UI" w:cs="Segoe UI"/>
                <w:color w:val="424242"/>
                <w:sz w:val="20"/>
                <w:szCs w:val="20"/>
                <w:lang w:val="en-US"/>
              </w:rPr>
            </w:pPr>
            <w:r w:rsidRPr="00F12A7D">
              <w:rPr>
                <w:rFonts w:ascii="Segoe UI" w:eastAsia="Segoe UI" w:hAnsi="Segoe UI" w:cs="Segoe UI"/>
                <w:color w:val="424242"/>
                <w:sz w:val="20"/>
                <w:szCs w:val="20"/>
                <w:lang w:val="en-US"/>
              </w:rPr>
              <w:t>- Still life is a traditional genre that focuses on everyday objects.</w:t>
            </w:r>
            <w:r w:rsidRPr="00F12A7D">
              <w:rPr>
                <w:rFonts w:ascii="Segoe UI" w:eastAsia="Segoe UI" w:hAnsi="Segoe UI" w:cs="Segoe UI"/>
                <w:color w:val="424242"/>
                <w:sz w:val="20"/>
                <w:szCs w:val="20"/>
                <w:lang w:val="en-US"/>
              </w:rPr>
              <w:br/>
              <w:t>- Observational drawing requires attention to proportion, shape, and detail.</w:t>
            </w:r>
            <w:r w:rsidRPr="00F12A7D">
              <w:rPr>
                <w:rFonts w:ascii="Segoe UI" w:eastAsia="Segoe UI" w:hAnsi="Segoe UI" w:cs="Segoe UI"/>
                <w:color w:val="424242"/>
                <w:sz w:val="20"/>
                <w:szCs w:val="20"/>
                <w:lang w:val="en-US"/>
              </w:rPr>
              <w:br/>
              <w:t>- Different media can be used to express texture, tone, and atmosphere.</w:t>
            </w:r>
            <w:r w:rsidRPr="00F12A7D">
              <w:rPr>
                <w:rFonts w:ascii="Segoe UI" w:eastAsia="Segoe UI" w:hAnsi="Segoe UI" w:cs="Segoe UI"/>
                <w:color w:val="424242"/>
                <w:sz w:val="20"/>
                <w:szCs w:val="20"/>
                <w:lang w:val="en-US"/>
              </w:rPr>
              <w:br/>
              <w:t>- Composition and layout affect the impact of a still life artwork.</w:t>
            </w:r>
          </w:p>
          <w:p w14:paraId="13987915" w14:textId="2999E568" w:rsidR="00C47C35" w:rsidRPr="00F12A7D" w:rsidRDefault="00C47C35" w:rsidP="7880FEA1">
            <w:pPr>
              <w:shd w:val="clear" w:color="auto" w:fill="FAFAFA"/>
              <w:rPr>
                <w:rFonts w:ascii="Segoe UI" w:eastAsia="Segoe UI" w:hAnsi="Segoe UI" w:cs="Segoe UI"/>
                <w:color w:val="424242"/>
                <w:sz w:val="20"/>
                <w:szCs w:val="20"/>
                <w:lang w:val="en-US"/>
              </w:rPr>
            </w:pPr>
          </w:p>
        </w:tc>
        <w:tc>
          <w:tcPr>
            <w:tcW w:w="7784" w:type="dxa"/>
          </w:tcPr>
          <w:p w14:paraId="702DCEBC" w14:textId="77777777" w:rsidR="00195A54" w:rsidRPr="000D1885" w:rsidRDefault="00195A54">
            <w:pPr>
              <w:rPr>
                <w:rFonts w:cs="Calibri"/>
                <w:sz w:val="20"/>
                <w:szCs w:val="20"/>
              </w:rPr>
            </w:pPr>
          </w:p>
          <w:p w14:paraId="02CDC273" w14:textId="77777777" w:rsidR="008877C2" w:rsidRPr="008877C2" w:rsidRDefault="008877C2" w:rsidP="008877C2">
            <w:pPr>
              <w:numPr>
                <w:ilvl w:val="0"/>
                <w:numId w:val="17"/>
              </w:numPr>
              <w:rPr>
                <w:rFonts w:cs="Calibri"/>
                <w:sz w:val="20"/>
                <w:szCs w:val="20"/>
                <w:lang w:val="en-US"/>
              </w:rPr>
            </w:pPr>
            <w:r w:rsidRPr="008877C2">
              <w:rPr>
                <w:rFonts w:cs="Calibri"/>
                <w:sz w:val="20"/>
                <w:szCs w:val="20"/>
                <w:lang w:val="en-US"/>
              </w:rPr>
              <w:t>- Understanding how artists use still life to explore form, light, and symbolism.</w:t>
            </w:r>
            <w:r w:rsidRPr="008877C2">
              <w:rPr>
                <w:rFonts w:cs="Calibri"/>
                <w:sz w:val="20"/>
                <w:szCs w:val="20"/>
                <w:lang w:val="en-US"/>
              </w:rPr>
              <w:br/>
              <w:t xml:space="preserve">- Applying techniques in pencil, crayon, </w:t>
            </w:r>
            <w:proofErr w:type="spellStart"/>
            <w:r w:rsidRPr="008877C2">
              <w:rPr>
                <w:rFonts w:cs="Calibri"/>
                <w:sz w:val="20"/>
                <w:szCs w:val="20"/>
                <w:lang w:val="en-US"/>
              </w:rPr>
              <w:t>watercolour</w:t>
            </w:r>
            <w:proofErr w:type="spellEnd"/>
            <w:r w:rsidRPr="008877C2">
              <w:rPr>
                <w:rFonts w:cs="Calibri"/>
                <w:sz w:val="20"/>
                <w:szCs w:val="20"/>
                <w:lang w:val="en-US"/>
              </w:rPr>
              <w:t>, and acrylic to express artistic intent.</w:t>
            </w:r>
            <w:r w:rsidRPr="008877C2">
              <w:rPr>
                <w:rFonts w:cs="Calibri"/>
                <w:sz w:val="20"/>
                <w:szCs w:val="20"/>
                <w:lang w:val="en-US"/>
              </w:rPr>
              <w:br/>
              <w:t>- Planning and refining a composition that reflects personal style and technical skill.</w:t>
            </w:r>
          </w:p>
          <w:p w14:paraId="5B69D9F1" w14:textId="19684336" w:rsidR="00C47C35" w:rsidRPr="008877C2" w:rsidRDefault="00C47C35">
            <w:pPr>
              <w:rPr>
                <w:rFonts w:cs="Calibri"/>
                <w:sz w:val="20"/>
                <w:szCs w:val="20"/>
                <w:lang w:val="en-US"/>
              </w:rPr>
            </w:pPr>
          </w:p>
        </w:tc>
      </w:tr>
      <w:tr w:rsidR="00195A54" w:rsidRPr="00195A54" w14:paraId="11B5495E" w14:textId="77777777" w:rsidTr="7880FEA1">
        <w:tc>
          <w:tcPr>
            <w:tcW w:w="7725" w:type="dxa"/>
            <w:shd w:val="clear" w:color="auto" w:fill="FAE2D5" w:themeFill="accent2" w:themeFillTint="33"/>
          </w:tcPr>
          <w:p w14:paraId="7F9FC9CC" w14:textId="21929E12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 xml:space="preserve">Subject-Specific Vocabulary 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300D8508" w14:textId="708DA0A1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Reading Opportunities</w:t>
            </w:r>
          </w:p>
        </w:tc>
      </w:tr>
      <w:tr w:rsidR="00195A54" w:rsidRPr="00195A54" w14:paraId="49B65D1F" w14:textId="77777777" w:rsidTr="7880FEA1">
        <w:tc>
          <w:tcPr>
            <w:tcW w:w="7725" w:type="dxa"/>
          </w:tcPr>
          <w:p w14:paraId="30690166" w14:textId="77777777" w:rsidR="003808A2" w:rsidRPr="003808A2" w:rsidRDefault="003808A2" w:rsidP="003808A2">
            <w:pPr>
              <w:numPr>
                <w:ilvl w:val="0"/>
                <w:numId w:val="15"/>
              </w:numPr>
              <w:rPr>
                <w:rFonts w:cs="Calibri"/>
                <w:sz w:val="20"/>
                <w:szCs w:val="20"/>
                <w:lang w:val="en-US"/>
              </w:rPr>
            </w:pPr>
            <w:r w:rsidRPr="003808A2">
              <w:rPr>
                <w:rFonts w:cs="Calibri"/>
                <w:sz w:val="20"/>
                <w:szCs w:val="20"/>
                <w:lang w:val="en-US"/>
              </w:rPr>
              <w:t>Still Life</w:t>
            </w:r>
            <w:r w:rsidRPr="003808A2">
              <w:rPr>
                <w:rFonts w:cs="Calibri"/>
                <w:sz w:val="20"/>
                <w:szCs w:val="20"/>
                <w:lang w:val="en-US"/>
              </w:rPr>
              <w:br/>
              <w:t>Observation</w:t>
            </w:r>
            <w:r w:rsidRPr="003808A2">
              <w:rPr>
                <w:rFonts w:cs="Calibri"/>
                <w:sz w:val="20"/>
                <w:szCs w:val="20"/>
                <w:lang w:val="en-US"/>
              </w:rPr>
              <w:br/>
              <w:t>Composition</w:t>
            </w:r>
            <w:r w:rsidRPr="003808A2">
              <w:rPr>
                <w:rFonts w:cs="Calibri"/>
                <w:sz w:val="20"/>
                <w:szCs w:val="20"/>
                <w:lang w:val="en-US"/>
              </w:rPr>
              <w:br/>
              <w:t>Tone</w:t>
            </w:r>
            <w:r w:rsidRPr="003808A2">
              <w:rPr>
                <w:rFonts w:cs="Calibri"/>
                <w:sz w:val="20"/>
                <w:szCs w:val="20"/>
                <w:lang w:val="en-US"/>
              </w:rPr>
              <w:br/>
              <w:t>Texture</w:t>
            </w:r>
            <w:r w:rsidRPr="003808A2">
              <w:rPr>
                <w:rFonts w:cs="Calibri"/>
                <w:sz w:val="20"/>
                <w:szCs w:val="20"/>
                <w:lang w:val="en-US"/>
              </w:rPr>
              <w:br/>
              <w:t>Form</w:t>
            </w:r>
            <w:r w:rsidRPr="003808A2">
              <w:rPr>
                <w:rFonts w:cs="Calibri"/>
                <w:sz w:val="20"/>
                <w:szCs w:val="20"/>
                <w:lang w:val="en-US"/>
              </w:rPr>
              <w:br/>
              <w:t>Proportion</w:t>
            </w:r>
            <w:r w:rsidRPr="003808A2">
              <w:rPr>
                <w:rFonts w:cs="Calibri"/>
                <w:sz w:val="20"/>
                <w:szCs w:val="20"/>
                <w:lang w:val="en-US"/>
              </w:rPr>
              <w:br/>
              <w:t>Contrast</w:t>
            </w:r>
            <w:r w:rsidRPr="003808A2">
              <w:rPr>
                <w:rFonts w:cs="Calibri"/>
                <w:sz w:val="20"/>
                <w:szCs w:val="20"/>
                <w:lang w:val="en-US"/>
              </w:rPr>
              <w:br/>
              <w:t>Layering</w:t>
            </w:r>
            <w:r w:rsidRPr="003808A2">
              <w:rPr>
                <w:rFonts w:cs="Calibri"/>
                <w:sz w:val="20"/>
                <w:szCs w:val="20"/>
                <w:lang w:val="en-US"/>
              </w:rPr>
              <w:br/>
              <w:t>Media</w:t>
            </w:r>
          </w:p>
          <w:p w14:paraId="0DE4696F" w14:textId="7AD49F23" w:rsidR="00C47C35" w:rsidRPr="003808A2" w:rsidRDefault="00C47C35" w:rsidP="7880FEA1">
            <w:pPr>
              <w:rPr>
                <w:rFonts w:cs="Calibri"/>
                <w:sz w:val="20"/>
                <w:szCs w:val="20"/>
                <w:lang w:val="en-US"/>
              </w:rPr>
            </w:pPr>
          </w:p>
          <w:p w14:paraId="1E0D00A8" w14:textId="1DEFCCEF" w:rsidR="00C47C35" w:rsidRPr="000D1885" w:rsidRDefault="00C47C35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7784" w:type="dxa"/>
          </w:tcPr>
          <w:p w14:paraId="5BCC854A" w14:textId="77777777" w:rsidR="003D02FB" w:rsidRPr="003D02FB" w:rsidRDefault="003D02FB" w:rsidP="003D02FB">
            <w:pPr>
              <w:rPr>
                <w:rFonts w:cs="Calibri"/>
                <w:sz w:val="20"/>
                <w:szCs w:val="20"/>
                <w:lang w:val="en-US"/>
              </w:rPr>
            </w:pPr>
            <w:r w:rsidRPr="003D02FB">
              <w:rPr>
                <w:rFonts w:cs="Calibri"/>
                <w:sz w:val="20"/>
                <w:szCs w:val="20"/>
                <w:lang w:val="en-US"/>
              </w:rPr>
              <w:t>- Articles on the history and significance of still life in art.</w:t>
            </w:r>
            <w:r w:rsidRPr="003D02FB">
              <w:rPr>
                <w:rFonts w:cs="Calibri"/>
                <w:sz w:val="20"/>
                <w:szCs w:val="20"/>
                <w:lang w:val="en-US"/>
              </w:rPr>
              <w:br/>
              <w:t>- Artist profiles (e.g., Paul Cézanne, Giorgio Morandi, Janet Fish).</w:t>
            </w:r>
            <w:r w:rsidRPr="003D02FB">
              <w:rPr>
                <w:rFonts w:cs="Calibri"/>
                <w:sz w:val="20"/>
                <w:szCs w:val="20"/>
                <w:lang w:val="en-US"/>
              </w:rPr>
              <w:br/>
              <w:t>- Excerpts from art technique books on drawing and painting.</w:t>
            </w:r>
            <w:r w:rsidRPr="003D02FB">
              <w:rPr>
                <w:rFonts w:cs="Calibri"/>
                <w:sz w:val="20"/>
                <w:szCs w:val="20"/>
                <w:lang w:val="en-US"/>
              </w:rPr>
              <w:br/>
              <w:t>- Visual analysis texts on famous still life artworks.</w:t>
            </w:r>
          </w:p>
          <w:p w14:paraId="73DEE9A5" w14:textId="590ED76E" w:rsidR="00C47C35" w:rsidRPr="000D1885" w:rsidRDefault="00C47C35">
            <w:pPr>
              <w:rPr>
                <w:rFonts w:cs="Calibri"/>
                <w:sz w:val="20"/>
                <w:szCs w:val="20"/>
              </w:rPr>
            </w:pPr>
          </w:p>
        </w:tc>
      </w:tr>
      <w:tr w:rsidR="00195A54" w:rsidRPr="00195A54" w14:paraId="52FDDB70" w14:textId="77777777" w:rsidTr="7880FEA1">
        <w:tc>
          <w:tcPr>
            <w:tcW w:w="7725" w:type="dxa"/>
            <w:shd w:val="clear" w:color="auto" w:fill="FAE2D5" w:themeFill="accent2" w:themeFillTint="33"/>
          </w:tcPr>
          <w:p w14:paraId="0F848A00" w14:textId="13D105B8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Possible Misconceptions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6AAEE7C2" w14:textId="3C0F61C4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Cross-Curricular Links</w:t>
            </w:r>
          </w:p>
        </w:tc>
      </w:tr>
      <w:tr w:rsidR="00195A54" w:rsidRPr="00195A54" w14:paraId="542ABD73" w14:textId="77777777" w:rsidTr="7880FEA1">
        <w:trPr>
          <w:trHeight w:val="2955"/>
        </w:trPr>
        <w:tc>
          <w:tcPr>
            <w:tcW w:w="7725" w:type="dxa"/>
          </w:tcPr>
          <w:p w14:paraId="4B15351C" w14:textId="77777777" w:rsidR="00A56615" w:rsidRPr="00A56615" w:rsidRDefault="00A56615" w:rsidP="00A56615">
            <w:pPr>
              <w:shd w:val="clear" w:color="auto" w:fill="FAFAFA"/>
              <w:ind w:left="720"/>
              <w:rPr>
                <w:rFonts w:ascii="Segoe UI" w:eastAsia="Segoe UI" w:hAnsi="Segoe UI" w:cs="Segoe UI"/>
                <w:color w:val="424242"/>
                <w:sz w:val="20"/>
                <w:szCs w:val="20"/>
                <w:lang w:val="en-US"/>
              </w:rPr>
            </w:pPr>
            <w:r w:rsidRPr="00A56615">
              <w:rPr>
                <w:rFonts w:ascii="Segoe UI" w:eastAsia="Segoe UI" w:hAnsi="Segoe UI" w:cs="Segoe UI"/>
                <w:color w:val="424242"/>
                <w:sz w:val="20"/>
                <w:szCs w:val="20"/>
                <w:lang w:val="en-US"/>
              </w:rPr>
              <w:lastRenderedPageBreak/>
              <w:t>- Still life is easy or unimportant in art.</w:t>
            </w:r>
            <w:r w:rsidRPr="00A56615">
              <w:rPr>
                <w:rFonts w:ascii="Segoe UI" w:eastAsia="Segoe UI" w:hAnsi="Segoe UI" w:cs="Segoe UI"/>
                <w:color w:val="424242"/>
                <w:sz w:val="20"/>
                <w:szCs w:val="20"/>
                <w:lang w:val="en-US"/>
              </w:rPr>
              <w:br/>
              <w:t>- All still life must be realistic.</w:t>
            </w:r>
            <w:r w:rsidRPr="00A56615">
              <w:rPr>
                <w:rFonts w:ascii="Segoe UI" w:eastAsia="Segoe UI" w:hAnsi="Segoe UI" w:cs="Segoe UI"/>
                <w:color w:val="424242"/>
                <w:sz w:val="20"/>
                <w:szCs w:val="20"/>
                <w:lang w:val="en-US"/>
              </w:rPr>
              <w:br/>
              <w:t>- Only traditional objects (fruit, vases) can be used.</w:t>
            </w:r>
            <w:r w:rsidRPr="00A56615">
              <w:rPr>
                <w:rFonts w:ascii="Segoe UI" w:eastAsia="Segoe UI" w:hAnsi="Segoe UI" w:cs="Segoe UI"/>
                <w:color w:val="424242"/>
                <w:sz w:val="20"/>
                <w:szCs w:val="20"/>
                <w:lang w:val="en-US"/>
              </w:rPr>
              <w:br/>
              <w:t>- Media cannot be mixed in one artwork.</w:t>
            </w:r>
          </w:p>
          <w:p w14:paraId="299CC210" w14:textId="3356C331" w:rsidR="00C47C35" w:rsidRPr="00A56615" w:rsidRDefault="00C47C35" w:rsidP="7880FEA1">
            <w:pPr>
              <w:shd w:val="clear" w:color="auto" w:fill="FAFAFA"/>
              <w:ind w:left="720"/>
              <w:rPr>
                <w:rFonts w:ascii="Segoe UI" w:eastAsia="Segoe UI" w:hAnsi="Segoe UI" w:cs="Segoe UI"/>
                <w:color w:val="424242"/>
                <w:sz w:val="20"/>
                <w:szCs w:val="20"/>
                <w:lang w:val="en-US"/>
              </w:rPr>
            </w:pPr>
          </w:p>
        </w:tc>
        <w:tc>
          <w:tcPr>
            <w:tcW w:w="7784" w:type="dxa"/>
          </w:tcPr>
          <w:p w14:paraId="702CED59" w14:textId="77777777" w:rsidR="005F63A5" w:rsidRPr="005F63A5" w:rsidRDefault="005F63A5" w:rsidP="005F63A5">
            <w:pPr>
              <w:rPr>
                <w:rFonts w:cs="Calibri"/>
                <w:sz w:val="20"/>
                <w:szCs w:val="20"/>
                <w:lang w:val="en-US"/>
              </w:rPr>
            </w:pPr>
            <w:r w:rsidRPr="005F63A5">
              <w:rPr>
                <w:rFonts w:cs="Calibri"/>
                <w:sz w:val="20"/>
                <w:szCs w:val="20"/>
                <w:lang w:val="en-US"/>
              </w:rPr>
              <w:t>- Science: Observing natural objects (e.g., shells, plants) and discussing structure.</w:t>
            </w:r>
            <w:r w:rsidRPr="005F63A5">
              <w:rPr>
                <w:rFonts w:cs="Calibri"/>
                <w:sz w:val="20"/>
                <w:szCs w:val="20"/>
                <w:lang w:val="en-US"/>
              </w:rPr>
              <w:br/>
              <w:t>- English: Descriptive writing based on still life scenes.</w:t>
            </w:r>
            <w:r w:rsidRPr="005F63A5">
              <w:rPr>
                <w:rFonts w:cs="Calibri"/>
                <w:sz w:val="20"/>
                <w:szCs w:val="20"/>
                <w:lang w:val="en-US"/>
              </w:rPr>
              <w:br/>
              <w:t xml:space="preserve">- </w:t>
            </w:r>
            <w:proofErr w:type="spellStart"/>
            <w:r w:rsidRPr="005F63A5">
              <w:rPr>
                <w:rFonts w:cs="Calibri"/>
                <w:sz w:val="20"/>
                <w:szCs w:val="20"/>
                <w:lang w:val="en-US"/>
              </w:rPr>
              <w:t>Maths</w:t>
            </w:r>
            <w:proofErr w:type="spellEnd"/>
            <w:r w:rsidRPr="005F63A5">
              <w:rPr>
                <w:rFonts w:cs="Calibri"/>
                <w:sz w:val="20"/>
                <w:szCs w:val="20"/>
                <w:lang w:val="en-US"/>
              </w:rPr>
              <w:t>: Exploring proportion and symmetry in composition.</w:t>
            </w:r>
            <w:r w:rsidRPr="005F63A5">
              <w:rPr>
                <w:rFonts w:cs="Calibri"/>
                <w:sz w:val="20"/>
                <w:szCs w:val="20"/>
                <w:lang w:val="en-US"/>
              </w:rPr>
              <w:br/>
              <w:t>- DT: Understanding materials and their properties.</w:t>
            </w:r>
            <w:r w:rsidRPr="005F63A5">
              <w:rPr>
                <w:rFonts w:cs="Calibri"/>
                <w:sz w:val="20"/>
                <w:szCs w:val="20"/>
                <w:lang w:val="en-US"/>
              </w:rPr>
              <w:br/>
              <w:t>- ICT: Digital still life creation or editing.</w:t>
            </w:r>
          </w:p>
          <w:p w14:paraId="7DCD9DC6" w14:textId="0B95C8FD" w:rsidR="00C47C35" w:rsidRPr="000D1885" w:rsidRDefault="00C47C35">
            <w:pPr>
              <w:rPr>
                <w:rFonts w:cs="Calibri"/>
                <w:sz w:val="20"/>
                <w:szCs w:val="20"/>
              </w:rPr>
            </w:pPr>
          </w:p>
        </w:tc>
      </w:tr>
    </w:tbl>
    <w:p w14:paraId="0FB60DF5" w14:textId="77777777" w:rsidR="0018518C" w:rsidRPr="00195A54" w:rsidRDefault="0018518C">
      <w:pPr>
        <w:rPr>
          <w:rFonts w:cs="Calibri"/>
        </w:rPr>
      </w:pPr>
    </w:p>
    <w:sectPr w:rsidR="0018518C" w:rsidRPr="00195A54" w:rsidSect="00195A54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EFC71C" w14:textId="77777777" w:rsidR="00820913" w:rsidRDefault="00820913" w:rsidP="00195A54">
      <w:pPr>
        <w:spacing w:after="0" w:line="240" w:lineRule="auto"/>
      </w:pPr>
      <w:r>
        <w:separator/>
      </w:r>
    </w:p>
  </w:endnote>
  <w:endnote w:type="continuationSeparator" w:id="0">
    <w:p w14:paraId="5E3CD17B" w14:textId="77777777" w:rsidR="00820913" w:rsidRDefault="00820913" w:rsidP="00195A54">
      <w:pPr>
        <w:spacing w:after="0" w:line="240" w:lineRule="auto"/>
      </w:pPr>
      <w:r>
        <w:continuationSeparator/>
      </w:r>
    </w:p>
  </w:endnote>
  <w:endnote w:type="continuationNotice" w:id="1">
    <w:p w14:paraId="71C1933B" w14:textId="77777777" w:rsidR="00820913" w:rsidRDefault="0082091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ECDF1B" w14:textId="77777777" w:rsidR="00820913" w:rsidRDefault="00820913" w:rsidP="00195A54">
      <w:pPr>
        <w:spacing w:after="0" w:line="240" w:lineRule="auto"/>
      </w:pPr>
      <w:r>
        <w:separator/>
      </w:r>
    </w:p>
  </w:footnote>
  <w:footnote w:type="continuationSeparator" w:id="0">
    <w:p w14:paraId="5129CB5D" w14:textId="77777777" w:rsidR="00820913" w:rsidRDefault="00820913" w:rsidP="00195A54">
      <w:pPr>
        <w:spacing w:after="0" w:line="240" w:lineRule="auto"/>
      </w:pPr>
      <w:r>
        <w:continuationSeparator/>
      </w:r>
    </w:p>
  </w:footnote>
  <w:footnote w:type="continuationNotice" w:id="1">
    <w:p w14:paraId="7687DDC0" w14:textId="77777777" w:rsidR="00820913" w:rsidRDefault="0082091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826E1" w14:textId="6AB79A0A" w:rsidR="00195A54" w:rsidRPr="00C47C35" w:rsidRDefault="00C47C35" w:rsidP="00C47C35">
    <w:pPr>
      <w:pStyle w:val="Header"/>
      <w:jc w:val="center"/>
      <w:rPr>
        <w:u w:val="single"/>
      </w:rPr>
    </w:pPr>
    <w:r w:rsidRPr="00C47C35">
      <w:rPr>
        <w:u w:val="single"/>
      </w:rPr>
      <w:t>Unit Plan Template</w:t>
    </w:r>
    <w:r w:rsidR="00BC723E">
      <w:rPr>
        <w:u w:val="single"/>
      </w:rPr>
      <w:t xml:space="preserve"> Year </w:t>
    </w:r>
    <w:r w:rsidR="00252BFC">
      <w:rPr>
        <w:u w:val="single"/>
      </w:rPr>
      <w:t>8</w:t>
    </w:r>
    <w:r w:rsidR="00BC723E">
      <w:rPr>
        <w:u w:val="single"/>
      </w:rPr>
      <w:t xml:space="preserve"> Unit </w:t>
    </w:r>
    <w:r w:rsidR="00EE1288">
      <w:rPr>
        <w:u w:val="single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90C43"/>
    <w:multiLevelType w:val="hybridMultilevel"/>
    <w:tmpl w:val="8466CA2E"/>
    <w:lvl w:ilvl="0" w:tplc="FB4ADE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142834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28470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85052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17E1F0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B4E88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D8B0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FF0A9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B9C414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D4F39"/>
    <w:multiLevelType w:val="multilevel"/>
    <w:tmpl w:val="173A7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F4E4526"/>
    <w:multiLevelType w:val="hybridMultilevel"/>
    <w:tmpl w:val="7AEC39FA"/>
    <w:lvl w:ilvl="0" w:tplc="0842085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120264"/>
    <w:multiLevelType w:val="multilevel"/>
    <w:tmpl w:val="B5F07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6B2E0F6"/>
    <w:multiLevelType w:val="hybridMultilevel"/>
    <w:tmpl w:val="03C019F8"/>
    <w:lvl w:ilvl="0" w:tplc="8FEE0D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48A8CD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71E19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1BE3A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8AA501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14871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F9052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4BE677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A0A7E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EEFAF4"/>
    <w:multiLevelType w:val="hybridMultilevel"/>
    <w:tmpl w:val="D018D8CC"/>
    <w:lvl w:ilvl="0" w:tplc="9F40E76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3D650E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0941F1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6E4843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5EA069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4D014F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9F481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556622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26A7D2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C45C52"/>
    <w:multiLevelType w:val="hybridMultilevel"/>
    <w:tmpl w:val="8A904192"/>
    <w:lvl w:ilvl="0" w:tplc="F32453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AD0FC2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FD6AE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CE94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BB8579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D94D3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D16E06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AEC2E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968C7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FBEA6D"/>
    <w:multiLevelType w:val="hybridMultilevel"/>
    <w:tmpl w:val="610A33CC"/>
    <w:lvl w:ilvl="0" w:tplc="A776C2E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8490294A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855C89C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726AB0E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B57AAB44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BDC4B83E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0B41BAE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5128EB9C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4AAE4852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629291E"/>
    <w:multiLevelType w:val="hybridMultilevel"/>
    <w:tmpl w:val="47F6F61E"/>
    <w:lvl w:ilvl="0" w:tplc="4CE8D4E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9764D4"/>
    <w:multiLevelType w:val="multilevel"/>
    <w:tmpl w:val="B3540B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31774E21"/>
    <w:multiLevelType w:val="multilevel"/>
    <w:tmpl w:val="1EF85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C5A0328"/>
    <w:multiLevelType w:val="hybridMultilevel"/>
    <w:tmpl w:val="273C9536"/>
    <w:lvl w:ilvl="0" w:tplc="9CA298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E620D5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0F6D4B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394668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3AE0F7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A08C4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B6A2B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696EB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B2894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D05994"/>
    <w:multiLevelType w:val="multilevel"/>
    <w:tmpl w:val="AFA26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45767AFF"/>
    <w:multiLevelType w:val="multilevel"/>
    <w:tmpl w:val="D23AB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89837C7"/>
    <w:multiLevelType w:val="multilevel"/>
    <w:tmpl w:val="15AA6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96443DF"/>
    <w:multiLevelType w:val="multilevel"/>
    <w:tmpl w:val="26E21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4D5B152E"/>
    <w:multiLevelType w:val="hybridMultilevel"/>
    <w:tmpl w:val="BA0CFB5A"/>
    <w:lvl w:ilvl="0" w:tplc="764221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F2636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B0AA73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5E4BA1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CF7B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678943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5F003C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26E79E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990EC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4A162E"/>
    <w:multiLevelType w:val="multilevel"/>
    <w:tmpl w:val="0F48B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5F1E2D46"/>
    <w:multiLevelType w:val="hybridMultilevel"/>
    <w:tmpl w:val="41D0348E"/>
    <w:lvl w:ilvl="0" w:tplc="732A7C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BC2E3A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03A6A1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B46E9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EEAEE9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2EAB1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B32B8A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2EE432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C6872D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4000ED8"/>
    <w:multiLevelType w:val="multilevel"/>
    <w:tmpl w:val="2AC40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68E313E8"/>
    <w:multiLevelType w:val="multilevel"/>
    <w:tmpl w:val="E2568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69367AEF"/>
    <w:multiLevelType w:val="multilevel"/>
    <w:tmpl w:val="DB167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6BFA192A"/>
    <w:multiLevelType w:val="hybridMultilevel"/>
    <w:tmpl w:val="066EEA32"/>
    <w:lvl w:ilvl="0" w:tplc="FCF298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18A991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E2ABC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762C76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976DE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E28D9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FC4C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2005D1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AC4824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D9B330A"/>
    <w:multiLevelType w:val="multilevel"/>
    <w:tmpl w:val="6C601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21001465">
    <w:abstractNumId w:val="6"/>
  </w:num>
  <w:num w:numId="2" w16cid:durableId="972751680">
    <w:abstractNumId w:val="7"/>
  </w:num>
  <w:num w:numId="3" w16cid:durableId="1182550976">
    <w:abstractNumId w:val="16"/>
  </w:num>
  <w:num w:numId="4" w16cid:durableId="1758211995">
    <w:abstractNumId w:val="11"/>
  </w:num>
  <w:num w:numId="5" w16cid:durableId="1205488000">
    <w:abstractNumId w:val="22"/>
  </w:num>
  <w:num w:numId="6" w16cid:durableId="1396734549">
    <w:abstractNumId w:val="4"/>
  </w:num>
  <w:num w:numId="7" w16cid:durableId="2134203323">
    <w:abstractNumId w:val="18"/>
  </w:num>
  <w:num w:numId="8" w16cid:durableId="421920892">
    <w:abstractNumId w:val="5"/>
  </w:num>
  <w:num w:numId="9" w16cid:durableId="542332083">
    <w:abstractNumId w:val="0"/>
  </w:num>
  <w:num w:numId="10" w16cid:durableId="1415665897">
    <w:abstractNumId w:val="8"/>
  </w:num>
  <w:num w:numId="11" w16cid:durableId="295529825">
    <w:abstractNumId w:val="2"/>
  </w:num>
  <w:num w:numId="12" w16cid:durableId="1906715292">
    <w:abstractNumId w:val="20"/>
  </w:num>
  <w:num w:numId="13" w16cid:durableId="474447463">
    <w:abstractNumId w:val="14"/>
  </w:num>
  <w:num w:numId="14" w16cid:durableId="222103328">
    <w:abstractNumId w:val="10"/>
  </w:num>
  <w:num w:numId="15" w16cid:durableId="1772628994">
    <w:abstractNumId w:val="13"/>
  </w:num>
  <w:num w:numId="16" w16cid:durableId="1641764233">
    <w:abstractNumId w:val="15"/>
  </w:num>
  <w:num w:numId="17" w16cid:durableId="88620280">
    <w:abstractNumId w:val="3"/>
  </w:num>
  <w:num w:numId="18" w16cid:durableId="1569338465">
    <w:abstractNumId w:val="12"/>
  </w:num>
  <w:num w:numId="19" w16cid:durableId="185294679">
    <w:abstractNumId w:val="21"/>
  </w:num>
  <w:num w:numId="20" w16cid:durableId="1882397580">
    <w:abstractNumId w:val="17"/>
  </w:num>
  <w:num w:numId="21" w16cid:durableId="1460877841">
    <w:abstractNumId w:val="1"/>
  </w:num>
  <w:num w:numId="22" w16cid:durableId="911938208">
    <w:abstractNumId w:val="19"/>
  </w:num>
  <w:num w:numId="23" w16cid:durableId="1734426389">
    <w:abstractNumId w:val="9"/>
  </w:num>
  <w:num w:numId="24" w16cid:durableId="66848561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A54"/>
    <w:rsid w:val="00096228"/>
    <w:rsid w:val="000D1885"/>
    <w:rsid w:val="00102D92"/>
    <w:rsid w:val="00135E61"/>
    <w:rsid w:val="0018518C"/>
    <w:rsid w:val="00195A54"/>
    <w:rsid w:val="001A5947"/>
    <w:rsid w:val="001C5F60"/>
    <w:rsid w:val="001D2051"/>
    <w:rsid w:val="00213EA5"/>
    <w:rsid w:val="002360A4"/>
    <w:rsid w:val="00252BFC"/>
    <w:rsid w:val="003808A2"/>
    <w:rsid w:val="00383BE2"/>
    <w:rsid w:val="003D02FB"/>
    <w:rsid w:val="00434841"/>
    <w:rsid w:val="004D43ED"/>
    <w:rsid w:val="00546298"/>
    <w:rsid w:val="00547E5E"/>
    <w:rsid w:val="0056482A"/>
    <w:rsid w:val="005B47A0"/>
    <w:rsid w:val="005C5DE3"/>
    <w:rsid w:val="005F63A5"/>
    <w:rsid w:val="005F7D80"/>
    <w:rsid w:val="00603C60"/>
    <w:rsid w:val="00683DE5"/>
    <w:rsid w:val="006933BB"/>
    <w:rsid w:val="006B311D"/>
    <w:rsid w:val="006E02F1"/>
    <w:rsid w:val="00820913"/>
    <w:rsid w:val="00830F23"/>
    <w:rsid w:val="008877C2"/>
    <w:rsid w:val="008D66CC"/>
    <w:rsid w:val="008E7623"/>
    <w:rsid w:val="00905EEB"/>
    <w:rsid w:val="00975E0F"/>
    <w:rsid w:val="00980A52"/>
    <w:rsid w:val="00A56615"/>
    <w:rsid w:val="00A87D9A"/>
    <w:rsid w:val="00AD6CF3"/>
    <w:rsid w:val="00B26F2B"/>
    <w:rsid w:val="00B72AF3"/>
    <w:rsid w:val="00BB21E9"/>
    <w:rsid w:val="00BC2F4F"/>
    <w:rsid w:val="00BC58D5"/>
    <w:rsid w:val="00BC723E"/>
    <w:rsid w:val="00C47C35"/>
    <w:rsid w:val="00CB02C7"/>
    <w:rsid w:val="00D242AD"/>
    <w:rsid w:val="00D54E47"/>
    <w:rsid w:val="00D81E35"/>
    <w:rsid w:val="00D862A9"/>
    <w:rsid w:val="00E328D1"/>
    <w:rsid w:val="00E764CC"/>
    <w:rsid w:val="00EA7126"/>
    <w:rsid w:val="00EA7C41"/>
    <w:rsid w:val="00EC6B6C"/>
    <w:rsid w:val="00ED4599"/>
    <w:rsid w:val="00EE1288"/>
    <w:rsid w:val="00F10CF5"/>
    <w:rsid w:val="00F12A7D"/>
    <w:rsid w:val="00F12F78"/>
    <w:rsid w:val="00F671E2"/>
    <w:rsid w:val="00F70922"/>
    <w:rsid w:val="00F83601"/>
    <w:rsid w:val="00FF2941"/>
    <w:rsid w:val="01B9F272"/>
    <w:rsid w:val="06866210"/>
    <w:rsid w:val="08055062"/>
    <w:rsid w:val="0B0CF5C8"/>
    <w:rsid w:val="0C1C277E"/>
    <w:rsid w:val="0E3301C3"/>
    <w:rsid w:val="0F83DE0B"/>
    <w:rsid w:val="124CFF9E"/>
    <w:rsid w:val="145840CD"/>
    <w:rsid w:val="1E5D39DF"/>
    <w:rsid w:val="1E5D87B3"/>
    <w:rsid w:val="242E5AA2"/>
    <w:rsid w:val="255E2190"/>
    <w:rsid w:val="26EEC19A"/>
    <w:rsid w:val="39BECB2F"/>
    <w:rsid w:val="3A8CC2B2"/>
    <w:rsid w:val="3B1398DF"/>
    <w:rsid w:val="3B8182C2"/>
    <w:rsid w:val="3FDF5BE0"/>
    <w:rsid w:val="411FDF43"/>
    <w:rsid w:val="4582BC2D"/>
    <w:rsid w:val="4595DA91"/>
    <w:rsid w:val="4A964CEB"/>
    <w:rsid w:val="516E766A"/>
    <w:rsid w:val="5BA498A8"/>
    <w:rsid w:val="5BD13E1C"/>
    <w:rsid w:val="5CDC4B33"/>
    <w:rsid w:val="5D798D0A"/>
    <w:rsid w:val="6AEBA09E"/>
    <w:rsid w:val="6D7687DF"/>
    <w:rsid w:val="73421819"/>
    <w:rsid w:val="7880FEA1"/>
    <w:rsid w:val="7FEDB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5AA99"/>
  <w15:chartTrackingRefBased/>
  <w15:docId w15:val="{F4A2D1EE-BE1B-4FDD-8B2D-9F7E15F0E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5A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5A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5A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A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5A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5A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5A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5A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5A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5A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5A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5A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5A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5A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5A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5A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5A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5A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5A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5A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5A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5A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5A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5A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5A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5A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A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5A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5A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5A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5A54"/>
  </w:style>
  <w:style w:type="paragraph" w:styleId="Footer">
    <w:name w:val="footer"/>
    <w:basedOn w:val="Normal"/>
    <w:link w:val="Foot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5A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21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3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3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8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9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1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5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9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5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4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5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9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4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8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3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8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2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3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9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9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2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9" ma:contentTypeDescription="Create a new document." ma:contentTypeScope="" ma:versionID="206b4cf7acbe84765645a4c918b9ce87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f9c4dd527d8e8ad51490bf195d50f86f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4C7E4B1-CD26-4C95-AAB7-F744F56681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53d791-0c25-4ea0-b348-159f9ecf6872"/>
    <ds:schemaRef ds:uri="0527fa56-fb9c-4004-a323-c7b97c1755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AB1636C-2891-4DCE-885C-6BDF07B74F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6E240D3-E646-40A3-B3EB-EA175A41BE01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docMetadata/LabelInfo.xml><?xml version="1.0" encoding="utf-8"?>
<clbl:labelList xmlns:clbl="http://schemas.microsoft.com/office/2020/mipLabelMetadata">
  <clbl:label id="{a724b426-67c1-475e-a8a9-bc73bb7a492e}" enabled="0" method="" siteId="{a724b426-67c1-475e-a8a9-bc73bb7a492e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322</Words>
  <Characters>2070</Characters>
  <Application>Microsoft Office Word</Application>
  <DocSecurity>0</DocSecurity>
  <Lines>64</Lines>
  <Paragraphs>51</Paragraphs>
  <ScaleCrop>false</ScaleCrop>
  <Company/>
  <LinksUpToDate>false</LinksUpToDate>
  <CharactersWithSpaces>2341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Hinton, Alison</cp:lastModifiedBy>
  <cp:revision>13</cp:revision>
  <dcterms:created xsi:type="dcterms:W3CDTF">2025-10-30T13:18:00Z</dcterms:created>
  <dcterms:modified xsi:type="dcterms:W3CDTF">2025-10-30T13:23:00Z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